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6981" w14:textId="77777777" w:rsidR="009873EB" w:rsidRPr="00DC029B" w:rsidRDefault="009873EB" w:rsidP="009873E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Перечень утвержден Комитетом</w:t>
      </w:r>
    </w:p>
    <w:p w14:paraId="55B15E91" w14:textId="77777777" w:rsidR="009873EB" w:rsidRDefault="009873EB" w:rsidP="009873EB">
      <w:pPr>
        <w:spacing w:after="0" w:line="240" w:lineRule="auto"/>
        <w:jc w:val="right"/>
        <w:rPr>
          <w:rFonts w:ascii="Times New Roman" w:eastAsia="Times New Roman" w:hAnsi="Times New Roman" w:cs="Times New Roman"/>
          <w:color w:val="000000"/>
          <w:sz w:val="24"/>
          <w:szCs w:val="24"/>
          <w:lang w:eastAsia="ru-RU"/>
        </w:rPr>
      </w:pPr>
      <w:r w:rsidRPr="00DC029B">
        <w:rPr>
          <w:rFonts w:ascii="Times New Roman" w:eastAsia="Times New Roman" w:hAnsi="Times New Roman" w:cs="Times New Roman"/>
          <w:color w:val="000000"/>
          <w:sz w:val="24"/>
          <w:szCs w:val="24"/>
          <w:lang w:eastAsia="ru-RU"/>
        </w:rPr>
        <w:t>по банковским продуктам и процессам</w:t>
      </w:r>
      <w:r>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w:t>
      </w:r>
    </w:p>
    <w:p w14:paraId="1085BF50" w14:textId="77777777" w:rsidR="009873EB" w:rsidRPr="00DC029B" w:rsidRDefault="009873EB" w:rsidP="009873E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и качеству обслуживания</w:t>
      </w:r>
    </w:p>
    <w:p w14:paraId="76092358" w14:textId="77777777" w:rsidR="009873EB" w:rsidRPr="00DC029B" w:rsidRDefault="009873EB" w:rsidP="009873E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(Протокол №31 от 07.09.2018 г.</w:t>
      </w:r>
      <w:r>
        <w:rPr>
          <w:rFonts w:ascii="Times New Roman" w:eastAsia="Times New Roman" w:hAnsi="Times New Roman" w:cs="Times New Roman"/>
          <w:color w:val="000000"/>
          <w:sz w:val="24"/>
          <w:szCs w:val="24"/>
          <w:lang w:eastAsia="ru-RU"/>
        </w:rPr>
        <w:t>)</w:t>
      </w:r>
    </w:p>
    <w:p w14:paraId="579DEB84" w14:textId="77777777" w:rsidR="009873EB" w:rsidRDefault="009873EB" w:rsidP="009873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Вводится в действие с 07.09.</w:t>
      </w:r>
      <w:r w:rsidRPr="00DC029B">
        <w:rPr>
          <w:rFonts w:ascii="Times New Roman" w:eastAsia="Times New Roman" w:hAnsi="Times New Roman" w:cs="Times New Roman"/>
          <w:color w:val="000000"/>
          <w:sz w:val="24"/>
          <w:szCs w:val="24"/>
          <w:lang w:eastAsia="ru-RU"/>
        </w:rPr>
        <w:t>2018г</w:t>
      </w:r>
      <w:r>
        <w:rPr>
          <w:rFonts w:ascii="Times New Roman" w:eastAsia="Times New Roman" w:hAnsi="Times New Roman" w:cs="Times New Roman"/>
          <w:color w:val="000000"/>
          <w:sz w:val="24"/>
          <w:szCs w:val="24"/>
          <w:lang w:eastAsia="ru-RU"/>
        </w:rPr>
        <w:t>.</w:t>
      </w:r>
    </w:p>
    <w:p w14:paraId="60610D3B" w14:textId="77777777" w:rsidR="009873EB" w:rsidRPr="002D5376" w:rsidRDefault="009873EB" w:rsidP="009873EB">
      <w:pPr>
        <w:spacing w:after="0" w:line="240" w:lineRule="auto"/>
        <w:jc w:val="right"/>
        <w:rPr>
          <w:rFonts w:ascii="Times New Roman" w:eastAsia="Times New Roman" w:hAnsi="Times New Roman" w:cs="Times New Roman"/>
          <w:sz w:val="24"/>
          <w:szCs w:val="24"/>
          <w:lang w:eastAsia="ru-RU"/>
        </w:rPr>
      </w:pPr>
      <w:r w:rsidRPr="002D5376">
        <w:rPr>
          <w:rFonts w:ascii="Times New Roman" w:eastAsia="Times New Roman" w:hAnsi="Times New Roman" w:cs="Times New Roman"/>
          <w:sz w:val="24"/>
          <w:szCs w:val="24"/>
          <w:lang w:eastAsia="ru-RU"/>
        </w:rPr>
        <w:t xml:space="preserve">(с учетом изменений в соответствии с </w:t>
      </w:r>
    </w:p>
    <w:p w14:paraId="064567F4" w14:textId="77777777" w:rsidR="009873EB" w:rsidRDefault="009873EB" w:rsidP="009873EB">
      <w:pPr>
        <w:spacing w:after="0" w:line="240" w:lineRule="auto"/>
        <w:jc w:val="right"/>
        <w:rPr>
          <w:rFonts w:ascii="Times New Roman" w:eastAsia="Times New Roman" w:hAnsi="Times New Roman" w:cs="Times New Roman"/>
          <w:sz w:val="24"/>
          <w:szCs w:val="24"/>
          <w:lang w:eastAsia="ru-RU"/>
        </w:rPr>
      </w:pPr>
      <w:r w:rsidRPr="002D5376">
        <w:rPr>
          <w:rFonts w:ascii="Times New Roman" w:eastAsia="Times New Roman" w:hAnsi="Times New Roman" w:cs="Times New Roman"/>
          <w:sz w:val="24"/>
          <w:szCs w:val="24"/>
          <w:lang w:eastAsia="ru-RU"/>
        </w:rPr>
        <w:t>Протоколом №40 от 1</w:t>
      </w:r>
      <w:r>
        <w:rPr>
          <w:rFonts w:ascii="Times New Roman" w:eastAsia="Times New Roman" w:hAnsi="Times New Roman" w:cs="Times New Roman"/>
          <w:sz w:val="24"/>
          <w:szCs w:val="24"/>
          <w:lang w:eastAsia="ru-RU"/>
        </w:rPr>
        <w:t>8.12.2019</w:t>
      </w:r>
      <w:r w:rsidRPr="002D5376">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p>
    <w:p w14:paraId="2FB1B51D" w14:textId="77777777" w:rsidR="009873EB" w:rsidRDefault="009873EB" w:rsidP="009873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учетом изменений с</w:t>
      </w:r>
    </w:p>
    <w:p w14:paraId="4F7DD939" w14:textId="77777777" w:rsidR="009873EB" w:rsidRPr="00DC029B" w:rsidRDefault="009873EB" w:rsidP="009873E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Протоколом №44 от 16.09.2022 г.)</w:t>
      </w:r>
    </w:p>
    <w:p w14:paraId="2A0348AF" w14:textId="77777777" w:rsidR="009873EB" w:rsidRPr="005A1C4D" w:rsidRDefault="009873EB" w:rsidP="009873EB">
      <w:pPr>
        <w:spacing w:after="120"/>
        <w:jc w:val="right"/>
        <w:rPr>
          <w:rFonts w:ascii="Times New Roman" w:hAnsi="Times New Roman" w:cs="Times New Roman"/>
        </w:rPr>
      </w:pPr>
      <w:r w:rsidRPr="005A1C4D">
        <w:rPr>
          <w:rFonts w:ascii="Times New Roman" w:hAnsi="Times New Roman" w:cs="Times New Roman"/>
        </w:rPr>
        <w:t>Вводится в действие с</w:t>
      </w:r>
      <w:r>
        <w:rPr>
          <w:rFonts w:ascii="Times New Roman" w:hAnsi="Times New Roman" w:cs="Times New Roman"/>
        </w:rPr>
        <w:t xml:space="preserve"> </w:t>
      </w:r>
      <w:r w:rsidRPr="001A3571">
        <w:rPr>
          <w:rFonts w:ascii="Times New Roman" w:hAnsi="Times New Roman" w:cs="Times New Roman"/>
        </w:rPr>
        <w:t>05.12</w:t>
      </w:r>
      <w:r>
        <w:rPr>
          <w:rFonts w:ascii="Times New Roman" w:hAnsi="Times New Roman" w:cs="Times New Roman"/>
        </w:rPr>
        <w:t>.2022 г.</w:t>
      </w:r>
    </w:p>
    <w:p w14:paraId="5B082768" w14:textId="77777777" w:rsidR="009873EB" w:rsidRPr="004B1184" w:rsidRDefault="009873EB" w:rsidP="009873EB">
      <w:pPr>
        <w:spacing w:after="0"/>
        <w:jc w:val="right"/>
        <w:rPr>
          <w:rFonts w:ascii="Times New Roman" w:hAnsi="Times New Roman" w:cs="Times New Roman"/>
        </w:rPr>
      </w:pPr>
      <w:r w:rsidRPr="004B1184">
        <w:rPr>
          <w:rFonts w:ascii="Times New Roman" w:hAnsi="Times New Roman" w:cs="Times New Roman"/>
        </w:rPr>
        <w:t>(с учётом изменений в соответствии с</w:t>
      </w:r>
    </w:p>
    <w:p w14:paraId="62DCA5B5" w14:textId="77777777" w:rsidR="009873EB" w:rsidRPr="004B1184" w:rsidRDefault="009873EB" w:rsidP="009873EB">
      <w:pPr>
        <w:spacing w:after="0"/>
        <w:jc w:val="right"/>
        <w:rPr>
          <w:rFonts w:ascii="Times New Roman" w:hAnsi="Times New Roman" w:cs="Times New Roman"/>
        </w:rPr>
      </w:pPr>
      <w:r w:rsidRPr="004B1184">
        <w:rPr>
          <w:rFonts w:ascii="Times New Roman" w:hAnsi="Times New Roman" w:cs="Times New Roman"/>
        </w:rPr>
        <w:t>Протоколом № П10-2024 от 23.02.2024г.)</w:t>
      </w:r>
    </w:p>
    <w:p w14:paraId="45CE044B" w14:textId="77777777" w:rsidR="009873EB" w:rsidRDefault="009873EB" w:rsidP="009873EB">
      <w:pPr>
        <w:spacing w:after="120"/>
        <w:jc w:val="right"/>
        <w:rPr>
          <w:rFonts w:ascii="Times New Roman" w:hAnsi="Times New Roman" w:cs="Times New Roman"/>
        </w:rPr>
      </w:pPr>
      <w:r w:rsidRPr="004B1184">
        <w:rPr>
          <w:rFonts w:ascii="Times New Roman" w:hAnsi="Times New Roman" w:cs="Times New Roman"/>
        </w:rPr>
        <w:t>Вводится в действие с 12.03.2024 г.</w:t>
      </w:r>
    </w:p>
    <w:p w14:paraId="0B878E89" w14:textId="77777777" w:rsidR="009873EB" w:rsidRPr="00DA25A1" w:rsidRDefault="009873EB" w:rsidP="009873EB">
      <w:pPr>
        <w:spacing w:after="0"/>
        <w:jc w:val="right"/>
        <w:rPr>
          <w:rFonts w:ascii="Times New Roman" w:hAnsi="Times New Roman" w:cs="Times New Roman"/>
        </w:rPr>
      </w:pPr>
      <w:r w:rsidRPr="00DA25A1">
        <w:rPr>
          <w:rFonts w:ascii="Times New Roman" w:hAnsi="Times New Roman" w:cs="Times New Roman"/>
        </w:rPr>
        <w:t>(учетом изменений в соответствии с</w:t>
      </w:r>
    </w:p>
    <w:p w14:paraId="6A73D6B6" w14:textId="77777777" w:rsidR="009873EB" w:rsidRPr="00DA25A1" w:rsidRDefault="009873EB" w:rsidP="009873EB">
      <w:pPr>
        <w:spacing w:after="0"/>
        <w:jc w:val="right"/>
        <w:rPr>
          <w:rFonts w:ascii="Times New Roman" w:hAnsi="Times New Roman" w:cs="Times New Roman"/>
        </w:rPr>
      </w:pPr>
      <w:r w:rsidRPr="00DA25A1">
        <w:rPr>
          <w:rFonts w:ascii="Times New Roman" w:hAnsi="Times New Roman" w:cs="Times New Roman"/>
        </w:rPr>
        <w:t xml:space="preserve"> протоколом №П64-2025 от 28.11.2025 г)</w:t>
      </w:r>
    </w:p>
    <w:p w14:paraId="7901061D" w14:textId="77777777" w:rsidR="009873EB" w:rsidRDefault="009873EB" w:rsidP="009873EB">
      <w:pPr>
        <w:spacing w:after="120"/>
        <w:jc w:val="right"/>
        <w:rPr>
          <w:rFonts w:ascii="Times New Roman" w:hAnsi="Times New Roman" w:cs="Times New Roman"/>
        </w:rPr>
      </w:pPr>
      <w:r w:rsidRPr="00DA25A1">
        <w:rPr>
          <w:rFonts w:ascii="Times New Roman" w:hAnsi="Times New Roman" w:cs="Times New Roman"/>
        </w:rPr>
        <w:t>В</w:t>
      </w:r>
      <w:r w:rsidRPr="00DA25A1">
        <w:rPr>
          <w:rFonts w:ascii="Times New Roman" w:hAnsi="Times New Roman" w:cs="Times New Roman"/>
          <w:lang w:val="kk-KZ"/>
        </w:rPr>
        <w:t>в</w:t>
      </w:r>
      <w:r w:rsidRPr="00DA25A1">
        <w:rPr>
          <w:rFonts w:ascii="Times New Roman" w:hAnsi="Times New Roman" w:cs="Times New Roman"/>
        </w:rPr>
        <w:t>од</w:t>
      </w:r>
      <w:r w:rsidRPr="00DA25A1">
        <w:rPr>
          <w:rFonts w:ascii="Times New Roman" w:hAnsi="Times New Roman" w:cs="Times New Roman"/>
          <w:lang w:val="kk-KZ"/>
        </w:rPr>
        <w:t>и</w:t>
      </w:r>
      <w:proofErr w:type="spellStart"/>
      <w:r w:rsidRPr="00DA25A1">
        <w:rPr>
          <w:rFonts w:ascii="Times New Roman" w:hAnsi="Times New Roman" w:cs="Times New Roman"/>
        </w:rPr>
        <w:t>тся</w:t>
      </w:r>
      <w:proofErr w:type="spellEnd"/>
      <w:r w:rsidRPr="00DA25A1">
        <w:rPr>
          <w:rFonts w:ascii="Times New Roman" w:hAnsi="Times New Roman" w:cs="Times New Roman"/>
        </w:rPr>
        <w:t xml:space="preserve"> в действие с 12.12.2025 г.</w:t>
      </w:r>
    </w:p>
    <w:p w14:paraId="37548C5C" w14:textId="77777777" w:rsidR="009873EB" w:rsidRPr="00F31B12" w:rsidRDefault="009873EB" w:rsidP="009873EB">
      <w:pPr>
        <w:spacing w:after="0"/>
        <w:jc w:val="right"/>
        <w:rPr>
          <w:rFonts w:ascii="Times New Roman" w:hAnsi="Times New Roman" w:cs="Times New Roman"/>
        </w:rPr>
      </w:pPr>
      <w:r w:rsidRPr="00F31B12">
        <w:rPr>
          <w:rFonts w:ascii="Times New Roman" w:hAnsi="Times New Roman" w:cs="Times New Roman"/>
        </w:rPr>
        <w:t>(с учетом изменений в соответствии с</w:t>
      </w:r>
    </w:p>
    <w:p w14:paraId="419968C8" w14:textId="77777777" w:rsidR="009873EB" w:rsidRPr="00F31B12" w:rsidRDefault="009873EB" w:rsidP="009873EB">
      <w:pPr>
        <w:spacing w:after="0"/>
        <w:jc w:val="right"/>
        <w:rPr>
          <w:rFonts w:ascii="Times New Roman" w:hAnsi="Times New Roman" w:cs="Times New Roman"/>
        </w:rPr>
      </w:pPr>
      <w:r w:rsidRPr="00F31B12">
        <w:rPr>
          <w:rFonts w:ascii="Times New Roman" w:hAnsi="Times New Roman" w:cs="Times New Roman"/>
        </w:rPr>
        <w:t xml:space="preserve"> протоколом №П1-2026 от 09.01.2026 г)</w:t>
      </w:r>
    </w:p>
    <w:p w14:paraId="3555A5CF" w14:textId="77777777" w:rsidR="009873EB" w:rsidRPr="00F31B12" w:rsidRDefault="009873EB" w:rsidP="009873EB">
      <w:pPr>
        <w:spacing w:after="120"/>
        <w:jc w:val="right"/>
        <w:rPr>
          <w:rFonts w:ascii="Times New Roman" w:hAnsi="Times New Roman" w:cs="Times New Roman"/>
        </w:rPr>
      </w:pPr>
      <w:r w:rsidRPr="00F31B12">
        <w:rPr>
          <w:rFonts w:ascii="Times New Roman" w:hAnsi="Times New Roman" w:cs="Times New Roman"/>
        </w:rPr>
        <w:t>В</w:t>
      </w:r>
      <w:r w:rsidRPr="00F31B12">
        <w:rPr>
          <w:rFonts w:ascii="Times New Roman" w:hAnsi="Times New Roman" w:cs="Times New Roman"/>
          <w:lang w:val="kk-KZ"/>
        </w:rPr>
        <w:t>в</w:t>
      </w:r>
      <w:r w:rsidRPr="00F31B12">
        <w:rPr>
          <w:rFonts w:ascii="Times New Roman" w:hAnsi="Times New Roman" w:cs="Times New Roman"/>
        </w:rPr>
        <w:t>од</w:t>
      </w:r>
      <w:r w:rsidRPr="00F31B12">
        <w:rPr>
          <w:rFonts w:ascii="Times New Roman" w:hAnsi="Times New Roman" w:cs="Times New Roman"/>
          <w:lang w:val="kk-KZ"/>
        </w:rPr>
        <w:t>и</w:t>
      </w:r>
      <w:proofErr w:type="spellStart"/>
      <w:r w:rsidRPr="00F31B12">
        <w:rPr>
          <w:rFonts w:ascii="Times New Roman" w:hAnsi="Times New Roman" w:cs="Times New Roman"/>
        </w:rPr>
        <w:t>тся</w:t>
      </w:r>
      <w:proofErr w:type="spellEnd"/>
      <w:r w:rsidRPr="00F31B12">
        <w:rPr>
          <w:rFonts w:ascii="Times New Roman" w:hAnsi="Times New Roman" w:cs="Times New Roman"/>
        </w:rPr>
        <w:t xml:space="preserve"> в действие с 30.12.2025 г.</w:t>
      </w:r>
    </w:p>
    <w:p w14:paraId="31C6D848" w14:textId="0FBE55F7" w:rsidR="009873EB" w:rsidRPr="00F31B12" w:rsidRDefault="009873EB" w:rsidP="009873EB">
      <w:pPr>
        <w:spacing w:after="0"/>
        <w:jc w:val="right"/>
        <w:rPr>
          <w:rFonts w:ascii="Times New Roman" w:hAnsi="Times New Roman" w:cs="Times New Roman"/>
        </w:rPr>
      </w:pPr>
      <w:r w:rsidRPr="00F31B12">
        <w:rPr>
          <w:rFonts w:ascii="Times New Roman" w:hAnsi="Times New Roman" w:cs="Times New Roman"/>
        </w:rPr>
        <w:t>(с учетом изменений в соответствии с</w:t>
      </w:r>
    </w:p>
    <w:p w14:paraId="34641314" w14:textId="77777777" w:rsidR="009873EB" w:rsidRPr="00F31B12" w:rsidRDefault="009873EB" w:rsidP="009873EB">
      <w:pPr>
        <w:spacing w:after="0"/>
        <w:jc w:val="right"/>
        <w:rPr>
          <w:rFonts w:ascii="Times New Roman" w:hAnsi="Times New Roman" w:cs="Times New Roman"/>
        </w:rPr>
      </w:pPr>
      <w:r w:rsidRPr="00F31B12">
        <w:rPr>
          <w:rFonts w:ascii="Times New Roman" w:hAnsi="Times New Roman" w:cs="Times New Roman"/>
        </w:rPr>
        <w:t>Протоколом №П10-2026 от 06.02.2026 г)</w:t>
      </w:r>
    </w:p>
    <w:p w14:paraId="7E3CC6B2" w14:textId="77777777" w:rsidR="009873EB" w:rsidRPr="00F31B12" w:rsidRDefault="009873EB" w:rsidP="009873EB">
      <w:pPr>
        <w:spacing w:after="120"/>
        <w:jc w:val="right"/>
        <w:rPr>
          <w:rFonts w:ascii="Times New Roman" w:hAnsi="Times New Roman" w:cs="Times New Roman"/>
        </w:rPr>
      </w:pPr>
      <w:r w:rsidRPr="00F31B12">
        <w:rPr>
          <w:rFonts w:ascii="Times New Roman" w:hAnsi="Times New Roman" w:cs="Times New Roman"/>
        </w:rPr>
        <w:t>Вводится в действие с 01.01.2026 г</w:t>
      </w:r>
    </w:p>
    <w:p w14:paraId="7C9F9219" w14:textId="77777777" w:rsidR="009873EB" w:rsidRPr="009873EB" w:rsidRDefault="009873EB" w:rsidP="009873EB">
      <w:pPr>
        <w:spacing w:after="0"/>
        <w:jc w:val="right"/>
        <w:rPr>
          <w:rFonts w:ascii="Times New Roman" w:hAnsi="Times New Roman" w:cs="Times New Roman"/>
        </w:rPr>
      </w:pPr>
      <w:r w:rsidRPr="009873EB">
        <w:rPr>
          <w:rFonts w:ascii="Times New Roman" w:hAnsi="Times New Roman" w:cs="Times New Roman"/>
        </w:rPr>
        <w:t xml:space="preserve">(с учетом изменений в соответствии с </w:t>
      </w:r>
    </w:p>
    <w:p w14:paraId="10B4B79B" w14:textId="77777777" w:rsidR="009873EB" w:rsidRPr="009873EB" w:rsidRDefault="009873EB" w:rsidP="009873EB">
      <w:pPr>
        <w:spacing w:after="0"/>
        <w:jc w:val="right"/>
        <w:rPr>
          <w:rFonts w:ascii="Times New Roman" w:hAnsi="Times New Roman" w:cs="Times New Roman"/>
        </w:rPr>
      </w:pPr>
      <w:r w:rsidRPr="009873EB">
        <w:rPr>
          <w:rFonts w:ascii="Times New Roman" w:hAnsi="Times New Roman" w:cs="Times New Roman"/>
        </w:rPr>
        <w:t>протоколом №П18-2026 от 13.03. 2026 г)</w:t>
      </w:r>
    </w:p>
    <w:p w14:paraId="7FF465C9" w14:textId="77777777" w:rsidR="009873EB" w:rsidRPr="009873EB" w:rsidRDefault="009873EB" w:rsidP="009873EB">
      <w:pPr>
        <w:spacing w:after="120"/>
        <w:jc w:val="right"/>
        <w:rPr>
          <w:rFonts w:ascii="Times New Roman" w:hAnsi="Times New Roman" w:cs="Times New Roman"/>
        </w:rPr>
      </w:pPr>
      <w:r w:rsidRPr="009873EB">
        <w:rPr>
          <w:rFonts w:ascii="Times New Roman" w:hAnsi="Times New Roman" w:cs="Times New Roman"/>
        </w:rPr>
        <w:t>Вводится в действие с 01.04.2026 г</w:t>
      </w:r>
    </w:p>
    <w:p w14:paraId="79E577C1" w14:textId="77777777" w:rsidR="009873EB" w:rsidRDefault="009873EB" w:rsidP="009873EB">
      <w:pPr>
        <w:spacing w:after="0"/>
        <w:jc w:val="right"/>
        <w:rPr>
          <w:rFonts w:ascii="Times New Roman" w:hAnsi="Times New Roman" w:cs="Times New Roman"/>
          <w:color w:val="00B0F0"/>
        </w:rPr>
      </w:pPr>
      <w:r>
        <w:rPr>
          <w:rFonts w:ascii="Times New Roman" w:hAnsi="Times New Roman" w:cs="Times New Roman"/>
          <w:color w:val="00B0F0"/>
        </w:rPr>
        <w:t xml:space="preserve">(с учетом изменений в соответствии с </w:t>
      </w:r>
    </w:p>
    <w:p w14:paraId="73301CF9" w14:textId="6A64CB5E" w:rsidR="009873EB" w:rsidRDefault="009873EB" w:rsidP="009873EB">
      <w:pPr>
        <w:spacing w:after="0"/>
        <w:jc w:val="right"/>
        <w:rPr>
          <w:rFonts w:ascii="Times New Roman" w:hAnsi="Times New Roman" w:cs="Times New Roman"/>
          <w:color w:val="00B0F0"/>
        </w:rPr>
      </w:pPr>
      <w:r>
        <w:rPr>
          <w:rFonts w:ascii="Times New Roman" w:hAnsi="Times New Roman" w:cs="Times New Roman"/>
          <w:color w:val="00B0F0"/>
        </w:rPr>
        <w:t xml:space="preserve">протоколом </w:t>
      </w:r>
      <w:r w:rsidRPr="00DD22CD">
        <w:rPr>
          <w:rFonts w:ascii="Times New Roman" w:hAnsi="Times New Roman" w:cs="Times New Roman"/>
          <w:color w:val="00B0F0"/>
        </w:rPr>
        <w:t>№П</w:t>
      </w:r>
      <w:r w:rsidR="00DD22CD" w:rsidRPr="00DD22CD">
        <w:rPr>
          <w:rFonts w:ascii="Times New Roman" w:hAnsi="Times New Roman" w:cs="Times New Roman"/>
          <w:color w:val="00B0F0"/>
        </w:rPr>
        <w:t>36</w:t>
      </w:r>
      <w:r w:rsidRPr="00DD22CD">
        <w:rPr>
          <w:rFonts w:ascii="Times New Roman" w:hAnsi="Times New Roman" w:cs="Times New Roman"/>
          <w:color w:val="00B0F0"/>
        </w:rPr>
        <w:t>-2026</w:t>
      </w:r>
      <w:r>
        <w:rPr>
          <w:rFonts w:ascii="Times New Roman" w:hAnsi="Times New Roman" w:cs="Times New Roman"/>
          <w:color w:val="00B0F0"/>
        </w:rPr>
        <w:t xml:space="preserve"> от 12.06. 2026 г)</w:t>
      </w:r>
    </w:p>
    <w:p w14:paraId="17D47206" w14:textId="4684523F" w:rsidR="009873EB" w:rsidRPr="00DD25AD" w:rsidRDefault="009873EB" w:rsidP="009873EB">
      <w:pPr>
        <w:spacing w:after="120"/>
        <w:jc w:val="right"/>
        <w:rPr>
          <w:rFonts w:ascii="Times New Roman" w:hAnsi="Times New Roman" w:cs="Times New Roman"/>
          <w:color w:val="00B0F0"/>
        </w:rPr>
      </w:pPr>
      <w:r>
        <w:rPr>
          <w:rFonts w:ascii="Times New Roman" w:hAnsi="Times New Roman" w:cs="Times New Roman"/>
          <w:color w:val="00B0F0"/>
        </w:rPr>
        <w:t xml:space="preserve">Вводится в действие с </w:t>
      </w:r>
      <w:r w:rsidR="00D27281">
        <w:rPr>
          <w:rFonts w:ascii="Times New Roman" w:hAnsi="Times New Roman" w:cs="Times New Roman"/>
          <w:color w:val="00B0F0"/>
        </w:rPr>
        <w:t>28</w:t>
      </w:r>
      <w:r>
        <w:rPr>
          <w:rFonts w:ascii="Times New Roman" w:hAnsi="Times New Roman" w:cs="Times New Roman"/>
          <w:color w:val="00B0F0"/>
        </w:rPr>
        <w:t>.0</w:t>
      </w:r>
      <w:r w:rsidR="00D27281">
        <w:rPr>
          <w:rFonts w:ascii="Times New Roman" w:hAnsi="Times New Roman" w:cs="Times New Roman"/>
          <w:color w:val="00B0F0"/>
        </w:rPr>
        <w:t>6</w:t>
      </w:r>
      <w:r>
        <w:rPr>
          <w:rFonts w:ascii="Times New Roman" w:hAnsi="Times New Roman" w:cs="Times New Roman"/>
          <w:color w:val="00B0F0"/>
        </w:rPr>
        <w:t>.2026 г</w:t>
      </w:r>
    </w:p>
    <w:p w14:paraId="363174C2" w14:textId="77777777" w:rsidR="006A1890" w:rsidRPr="00AF1FD0" w:rsidRDefault="006A1890" w:rsidP="00AE6F72">
      <w:pPr>
        <w:spacing w:after="0"/>
        <w:jc w:val="center"/>
        <w:rPr>
          <w:rFonts w:ascii="Times New Roman" w:hAnsi="Times New Roman" w:cs="Times New Roman"/>
          <w:b/>
        </w:rPr>
      </w:pPr>
      <w:r w:rsidRPr="00AF1FD0">
        <w:rPr>
          <w:rFonts w:ascii="Times New Roman" w:hAnsi="Times New Roman" w:cs="Times New Roman"/>
          <w:b/>
        </w:rPr>
        <w:t>П</w:t>
      </w:r>
      <w:r w:rsidR="00B41AC4">
        <w:rPr>
          <w:rFonts w:ascii="Times New Roman" w:hAnsi="Times New Roman" w:cs="Times New Roman"/>
          <w:b/>
        </w:rPr>
        <w:t>ЕРЕЧЕНЬ</w:t>
      </w:r>
    </w:p>
    <w:p w14:paraId="2258FE7C" w14:textId="56D5F4C5" w:rsidR="006A1890" w:rsidRPr="00226BD5" w:rsidRDefault="006A1890" w:rsidP="00AE6F72">
      <w:pPr>
        <w:spacing w:after="0"/>
        <w:jc w:val="center"/>
        <w:rPr>
          <w:rFonts w:ascii="Times New Roman" w:hAnsi="Times New Roman" w:cs="Times New Roman"/>
          <w:b/>
        </w:rPr>
      </w:pPr>
      <w:r w:rsidRPr="00AF1FD0">
        <w:rPr>
          <w:rFonts w:ascii="Times New Roman" w:hAnsi="Times New Roman" w:cs="Times New Roman"/>
          <w:b/>
        </w:rPr>
        <w:t>размер</w:t>
      </w:r>
      <w:r w:rsidR="00B41AC4">
        <w:rPr>
          <w:rFonts w:ascii="Times New Roman" w:hAnsi="Times New Roman" w:cs="Times New Roman"/>
          <w:b/>
        </w:rPr>
        <w:t>ов</w:t>
      </w:r>
      <w:r w:rsidRPr="00AF1FD0">
        <w:rPr>
          <w:rFonts w:ascii="Times New Roman" w:hAnsi="Times New Roman" w:cs="Times New Roman"/>
          <w:b/>
        </w:rPr>
        <w:t xml:space="preserve"> тарифов (комиссионных</w:t>
      </w:r>
      <w:r>
        <w:rPr>
          <w:rFonts w:ascii="Times New Roman" w:hAnsi="Times New Roman" w:cs="Times New Roman"/>
          <w:b/>
        </w:rPr>
        <w:t xml:space="preserve"> сборов) по банковским услугам </w:t>
      </w:r>
      <w:r w:rsidRPr="00AF1FD0">
        <w:rPr>
          <w:rFonts w:ascii="Times New Roman" w:hAnsi="Times New Roman" w:cs="Times New Roman"/>
          <w:b/>
        </w:rPr>
        <w:t xml:space="preserve">для </w:t>
      </w:r>
      <w:r w:rsidR="006717E6">
        <w:rPr>
          <w:rFonts w:ascii="Times New Roman" w:hAnsi="Times New Roman" w:cs="Times New Roman"/>
          <w:b/>
        </w:rPr>
        <w:t>обслуживания иных юридических лиц</w:t>
      </w:r>
    </w:p>
    <w:p w14:paraId="4B27A3E0" w14:textId="77777777" w:rsidR="002D5376" w:rsidRDefault="006A1890" w:rsidP="00FC0887">
      <w:pPr>
        <w:spacing w:after="120"/>
        <w:jc w:val="center"/>
        <w:rPr>
          <w:rFonts w:ascii="Times New Roman" w:hAnsi="Times New Roman" w:cs="Times New Roman"/>
          <w:bCs/>
          <w:sz w:val="20"/>
          <w:szCs w:val="20"/>
        </w:rPr>
      </w:pPr>
      <w:r w:rsidRPr="00941921">
        <w:rPr>
          <w:rFonts w:ascii="Times New Roman" w:hAnsi="Times New Roman" w:cs="Times New Roman"/>
          <w:sz w:val="20"/>
          <w:szCs w:val="20"/>
        </w:rPr>
        <w:t>Примечание: у</w:t>
      </w:r>
      <w:r w:rsidRPr="00941921">
        <w:rPr>
          <w:rFonts w:ascii="Times New Roman" w:hAnsi="Times New Roman" w:cs="Times New Roman"/>
          <w:bCs/>
          <w:sz w:val="20"/>
          <w:szCs w:val="20"/>
        </w:rPr>
        <w:t>плаченные Банку тарифы (комиссионные сборы) возврату не подлежат.</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r w:rsidR="006A1890" w:rsidRPr="00941921">
        <w:rPr>
          <w:rFonts w:ascii="Times New Roman" w:hAnsi="Times New Roman" w:cs="Times New Roman"/>
          <w:sz w:val="20"/>
          <w:szCs w:val="20"/>
        </w:rPr>
        <w:t>в тенге, если не указано иное</w:t>
      </w:r>
    </w:p>
    <w:tbl>
      <w:tblPr>
        <w:tblW w:w="10349" w:type="dxa"/>
        <w:tblInd w:w="-426" w:type="dxa"/>
        <w:tblLayout w:type="fixed"/>
        <w:tblLook w:val="04A0" w:firstRow="1" w:lastRow="0" w:firstColumn="1" w:lastColumn="0" w:noHBand="0" w:noVBand="1"/>
      </w:tblPr>
      <w:tblGrid>
        <w:gridCol w:w="992"/>
        <w:gridCol w:w="3969"/>
        <w:gridCol w:w="2978"/>
        <w:gridCol w:w="2410"/>
      </w:tblGrid>
      <w:tr w:rsidR="003218B5" w:rsidRPr="008C2D0A" w14:paraId="667794D7" w14:textId="77777777" w:rsidTr="0085271D">
        <w:trPr>
          <w:cantSplit/>
          <w:tblHeader/>
        </w:trPr>
        <w:tc>
          <w:tcPr>
            <w:tcW w:w="992" w:type="dxa"/>
            <w:tcBorders>
              <w:bottom w:val="single" w:sz="12" w:space="0" w:color="E7E6E6" w:themeColor="background2"/>
            </w:tcBorders>
            <w:shd w:val="clear" w:color="auto" w:fill="FFE599"/>
            <w:vAlign w:val="center"/>
          </w:tcPr>
          <w:p w14:paraId="21B2FE0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w:t>
            </w:r>
          </w:p>
          <w:p w14:paraId="6AC7584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п/п</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Перечень операций/услуг</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10"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Примечание</w:t>
            </w:r>
          </w:p>
        </w:tc>
      </w:tr>
      <w:tr w:rsidR="00700172" w:rsidRPr="008C2D0A" w14:paraId="254EF1F0" w14:textId="77777777" w:rsidTr="0085271D">
        <w:trPr>
          <w:cantSplit/>
          <w:trHeight w:val="315"/>
        </w:trPr>
        <w:tc>
          <w:tcPr>
            <w:tcW w:w="992"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7"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Открытие, ведение и закрытие текущих счетов</w:t>
            </w:r>
          </w:p>
        </w:tc>
      </w:tr>
      <w:tr w:rsidR="00700172" w:rsidRPr="008C2D0A" w14:paraId="75A5B28E" w14:textId="77777777" w:rsidTr="009873EB">
        <w:trPr>
          <w:cantSplit/>
          <w:trHeight w:val="424"/>
        </w:trPr>
        <w:tc>
          <w:tcPr>
            <w:tcW w:w="992"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vAlign w:val="center"/>
          </w:tcPr>
          <w:p w14:paraId="508E0723" w14:textId="77777777" w:rsidR="00700172" w:rsidRDefault="00700172" w:rsidP="009873EB">
            <w:pPr>
              <w:pStyle w:val="af"/>
              <w:rPr>
                <w:rFonts w:ascii="Times New Roman" w:hAnsi="Times New Roman"/>
                <w:color w:val="00B0F0"/>
                <w:sz w:val="20"/>
                <w:szCs w:val="20"/>
              </w:rPr>
            </w:pPr>
            <w:r w:rsidRPr="008C2D0A">
              <w:rPr>
                <w:rFonts w:ascii="Times New Roman" w:hAnsi="Times New Roman"/>
                <w:sz w:val="20"/>
                <w:szCs w:val="20"/>
              </w:rPr>
              <w:t>Открытие текущего счета</w:t>
            </w:r>
            <w:r w:rsidR="00DD25AD">
              <w:rPr>
                <w:rFonts w:ascii="Times New Roman" w:hAnsi="Times New Roman"/>
                <w:sz w:val="20"/>
                <w:szCs w:val="20"/>
              </w:rPr>
              <w:t>*</w:t>
            </w:r>
            <w:r w:rsidRPr="00D7132A">
              <w:rPr>
                <w:rFonts w:ascii="Times New Roman" w:hAnsi="Times New Roman"/>
                <w:color w:val="00B0F0"/>
                <w:sz w:val="20"/>
                <w:szCs w:val="20"/>
              </w:rPr>
              <w:t xml:space="preserve"> </w:t>
            </w:r>
          </w:p>
          <w:p w14:paraId="1C730752" w14:textId="73B49BAF" w:rsidR="009873EB" w:rsidRPr="008C2D0A" w:rsidRDefault="009873EB" w:rsidP="009873EB">
            <w:pPr>
              <w:pStyle w:val="af"/>
              <w:rPr>
                <w:rFonts w:ascii="Times New Roman" w:hAnsi="Times New Roman"/>
                <w:sz w:val="20"/>
                <w:szCs w:val="20"/>
              </w:rPr>
            </w:pPr>
            <w:r w:rsidRPr="00DD25AD">
              <w:rPr>
                <w:rFonts w:ascii="Times New Roman" w:hAnsi="Times New Roman"/>
                <w:i/>
                <w:color w:val="00B0F0"/>
                <w:sz w:val="20"/>
                <w:szCs w:val="20"/>
              </w:rPr>
              <w:t xml:space="preserve">(Строка 1.1. изменена согласно решению КБПП от </w:t>
            </w:r>
            <w:r>
              <w:rPr>
                <w:rFonts w:ascii="Times New Roman" w:hAnsi="Times New Roman"/>
                <w:i/>
                <w:color w:val="00B0F0"/>
                <w:sz w:val="20"/>
                <w:szCs w:val="20"/>
              </w:rPr>
              <w:t>06.02.</w:t>
            </w:r>
            <w:r w:rsidRPr="00DD25AD">
              <w:rPr>
                <w:rFonts w:ascii="Times New Roman" w:hAnsi="Times New Roman"/>
                <w:i/>
                <w:color w:val="00B0F0"/>
                <w:sz w:val="20"/>
                <w:szCs w:val="20"/>
              </w:rPr>
              <w:t xml:space="preserve"> 2026 г (протокол №</w:t>
            </w:r>
            <w:r>
              <w:rPr>
                <w:rFonts w:ascii="Times New Roman" w:hAnsi="Times New Roman"/>
                <w:i/>
                <w:color w:val="00B0F0"/>
                <w:sz w:val="20"/>
                <w:szCs w:val="20"/>
              </w:rPr>
              <w:t>П10-2026</w:t>
            </w:r>
            <w:r w:rsidRPr="00DD25AD">
              <w:rPr>
                <w:rFonts w:ascii="Times New Roman" w:hAnsi="Times New Roman"/>
                <w:i/>
                <w:color w:val="00B0F0"/>
                <w:sz w:val="20"/>
                <w:szCs w:val="20"/>
              </w:rPr>
              <w:t>))</w:t>
            </w:r>
          </w:p>
        </w:tc>
        <w:tc>
          <w:tcPr>
            <w:tcW w:w="2978" w:type="dxa"/>
            <w:tcBorders>
              <w:bottom w:val="single" w:sz="12" w:space="0" w:color="E7E6E6" w:themeColor="background2"/>
            </w:tcBorders>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10" w:type="dxa"/>
            <w:tcBorders>
              <w:bottom w:val="single" w:sz="12" w:space="0" w:color="E7E6E6" w:themeColor="background2"/>
            </w:tcBorders>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85271D">
        <w:trPr>
          <w:cantSplit/>
        </w:trPr>
        <w:tc>
          <w:tcPr>
            <w:tcW w:w="992"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711456C7"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Ведение текущего счета </w:t>
            </w:r>
            <w:r w:rsidR="00DD25AD">
              <w:rPr>
                <w:rFonts w:ascii="Times New Roman" w:hAnsi="Times New Roman"/>
                <w:sz w:val="20"/>
                <w:szCs w:val="20"/>
              </w:rPr>
              <w:t>*</w:t>
            </w:r>
          </w:p>
          <w:p w14:paraId="2563DCF7" w14:textId="0320A35C" w:rsidR="009873EB" w:rsidRDefault="009873EB" w:rsidP="00700172">
            <w:pPr>
              <w:pStyle w:val="af"/>
              <w:rPr>
                <w:rFonts w:ascii="Times New Roman" w:hAnsi="Times New Roman"/>
                <w:sz w:val="20"/>
                <w:szCs w:val="20"/>
              </w:rPr>
            </w:pPr>
            <w:r>
              <w:rPr>
                <w:rFonts w:ascii="Times New Roman" w:hAnsi="Times New Roman"/>
                <w:i/>
                <w:color w:val="00B0F0"/>
                <w:sz w:val="20"/>
                <w:szCs w:val="20"/>
              </w:rPr>
              <w:t>(Строка 1.2.</w:t>
            </w:r>
            <w:r w:rsidRPr="00DD25AD">
              <w:rPr>
                <w:rFonts w:ascii="Times New Roman" w:hAnsi="Times New Roman"/>
                <w:i/>
                <w:color w:val="00B0F0"/>
                <w:sz w:val="20"/>
                <w:szCs w:val="20"/>
              </w:rPr>
              <w:t xml:space="preserve"> изменена согласно решению КБПП от </w:t>
            </w:r>
            <w:r>
              <w:rPr>
                <w:rFonts w:ascii="Times New Roman" w:hAnsi="Times New Roman"/>
                <w:i/>
                <w:color w:val="00B0F0"/>
                <w:sz w:val="20"/>
                <w:szCs w:val="20"/>
              </w:rPr>
              <w:t>06.02.</w:t>
            </w:r>
            <w:r w:rsidRPr="00DD25AD">
              <w:rPr>
                <w:rFonts w:ascii="Times New Roman" w:hAnsi="Times New Roman"/>
                <w:i/>
                <w:color w:val="00B0F0"/>
                <w:sz w:val="20"/>
                <w:szCs w:val="20"/>
              </w:rPr>
              <w:t>2026 года (протокол №</w:t>
            </w:r>
            <w:r>
              <w:rPr>
                <w:rFonts w:ascii="Times New Roman" w:hAnsi="Times New Roman"/>
                <w:i/>
                <w:color w:val="00B0F0"/>
                <w:sz w:val="20"/>
                <w:szCs w:val="20"/>
              </w:rPr>
              <w:t>П10-2026</w:t>
            </w:r>
            <w:r w:rsidRPr="00DD25AD">
              <w:rPr>
                <w:rFonts w:ascii="Times New Roman" w:hAnsi="Times New Roman"/>
                <w:i/>
                <w:color w:val="00B0F0"/>
                <w:sz w:val="20"/>
                <w:szCs w:val="20"/>
              </w:rPr>
              <w:t>))</w:t>
            </w:r>
          </w:p>
          <w:p w14:paraId="0BF6E360" w14:textId="1D333B3D" w:rsidR="00DD25AD" w:rsidRPr="008C2D0A" w:rsidRDefault="00DD25AD"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10" w:type="dxa"/>
            <w:tcBorders>
              <w:top w:val="single" w:sz="12" w:space="0" w:color="E7E6E6" w:themeColor="background2"/>
              <w:bottom w:val="single" w:sz="12" w:space="0" w:color="E7E6E6" w:themeColor="background2"/>
            </w:tcBorders>
            <w:shd w:val="clear" w:color="auto" w:fill="D9D9D9"/>
            <w:vAlign w:val="center"/>
          </w:tcPr>
          <w:p w14:paraId="2D0544FB" w14:textId="428C943F"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Не взимается комиссия по денежным средствам, связанным с реализацией государственных и региональных программ. </w:t>
            </w:r>
            <w:r w:rsidRPr="005B77C2">
              <w:rPr>
                <w:rFonts w:ascii="Times New Roman" w:hAnsi="Times New Roman"/>
                <w:i/>
                <w:sz w:val="18"/>
                <w:szCs w:val="18"/>
              </w:rPr>
              <w:t>(пункт внесен в соответствии с Решением КБПП (Протокол №40 от 18.12.2019г.)</w:t>
            </w:r>
          </w:p>
        </w:tc>
      </w:tr>
      <w:tr w:rsidR="00700172" w:rsidRPr="008C2D0A" w14:paraId="4F2037D5" w14:textId="77777777" w:rsidTr="0085271D">
        <w:trPr>
          <w:cantSplit/>
          <w:trHeight w:val="561"/>
        </w:trPr>
        <w:tc>
          <w:tcPr>
            <w:tcW w:w="992"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w:t>
            </w:r>
            <w:r w:rsidR="001C4EDC">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vAlign w:val="center"/>
          </w:tcPr>
          <w:p w14:paraId="09D2118D"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Открытие и ведение эскроу-счета</w:t>
            </w:r>
            <w:r w:rsidR="00DD25AD">
              <w:rPr>
                <w:rFonts w:ascii="Times New Roman" w:hAnsi="Times New Roman"/>
                <w:sz w:val="20"/>
                <w:szCs w:val="20"/>
              </w:rPr>
              <w:t>*</w:t>
            </w:r>
          </w:p>
          <w:p w14:paraId="19BC1A25" w14:textId="6043CC7D" w:rsidR="009873EB" w:rsidRDefault="009873EB" w:rsidP="00700172">
            <w:pPr>
              <w:pStyle w:val="af"/>
              <w:rPr>
                <w:rFonts w:ascii="Times New Roman" w:hAnsi="Times New Roman"/>
                <w:sz w:val="20"/>
                <w:szCs w:val="20"/>
              </w:rPr>
            </w:pPr>
            <w:r w:rsidRPr="00DD25AD">
              <w:rPr>
                <w:rFonts w:ascii="Times New Roman" w:hAnsi="Times New Roman"/>
                <w:i/>
                <w:color w:val="00B0F0"/>
                <w:sz w:val="20"/>
                <w:szCs w:val="20"/>
              </w:rPr>
              <w:t xml:space="preserve">(Строка 1.3 изменена согласно решению КБПП от </w:t>
            </w:r>
            <w:r>
              <w:rPr>
                <w:rFonts w:ascii="Times New Roman" w:hAnsi="Times New Roman"/>
                <w:i/>
                <w:color w:val="00B0F0"/>
                <w:sz w:val="20"/>
                <w:szCs w:val="20"/>
              </w:rPr>
              <w:t>06.02.</w:t>
            </w:r>
            <w:r w:rsidRPr="00DD25AD">
              <w:rPr>
                <w:rFonts w:ascii="Times New Roman" w:hAnsi="Times New Roman"/>
                <w:i/>
                <w:color w:val="00B0F0"/>
                <w:sz w:val="20"/>
                <w:szCs w:val="20"/>
              </w:rPr>
              <w:t>2026 года (протокол №</w:t>
            </w:r>
            <w:r>
              <w:rPr>
                <w:rFonts w:ascii="Times New Roman" w:hAnsi="Times New Roman"/>
                <w:i/>
                <w:color w:val="00B0F0"/>
                <w:sz w:val="20"/>
                <w:szCs w:val="20"/>
              </w:rPr>
              <w:t>П10-2026</w:t>
            </w:r>
            <w:r w:rsidRPr="00DD25AD">
              <w:rPr>
                <w:rFonts w:ascii="Times New Roman" w:hAnsi="Times New Roman"/>
                <w:i/>
                <w:color w:val="00B0F0"/>
                <w:sz w:val="20"/>
                <w:szCs w:val="20"/>
              </w:rPr>
              <w:t>))</w:t>
            </w:r>
          </w:p>
          <w:p w14:paraId="555FFA18" w14:textId="51745F83" w:rsidR="00DD25AD" w:rsidRPr="008C2D0A" w:rsidRDefault="00DD25AD" w:rsidP="00D7132A">
            <w:pPr>
              <w:pStyle w:val="af"/>
              <w:rPr>
                <w:rFonts w:ascii="Times New Roman" w:hAnsi="Times New Roman"/>
                <w:sz w:val="20"/>
                <w:szCs w:val="20"/>
              </w:rPr>
            </w:pPr>
          </w:p>
        </w:tc>
        <w:tc>
          <w:tcPr>
            <w:tcW w:w="2978" w:type="dxa"/>
            <w:tcBorders>
              <w:top w:val="single" w:sz="12" w:space="0" w:color="E7E6E6" w:themeColor="background2"/>
              <w:bottom w:val="single" w:sz="12" w:space="0" w:color="E7E6E6" w:themeColor="background2"/>
            </w:tcBorders>
            <w:vAlign w:val="center"/>
          </w:tcPr>
          <w:p w14:paraId="4E5BEC6F" w14:textId="1E8D4BFF" w:rsidR="00700172" w:rsidRPr="008C2D0A" w:rsidRDefault="00B62F0F" w:rsidP="005B77C2">
            <w:pPr>
              <w:pStyle w:val="af"/>
              <w:rPr>
                <w:rFonts w:ascii="Times New Roman" w:hAnsi="Times New Roman"/>
                <w:sz w:val="20"/>
                <w:szCs w:val="20"/>
              </w:rPr>
            </w:pPr>
            <w:r w:rsidRPr="00F16223">
              <w:rPr>
                <w:rFonts w:ascii="Times New Roman" w:hAnsi="Times New Roman"/>
                <w:sz w:val="20"/>
                <w:szCs w:val="20"/>
              </w:rPr>
              <w:t>0,5 % от суммы зачисления</w:t>
            </w:r>
            <w:r w:rsidR="00790D95">
              <w:rPr>
                <w:rFonts w:ascii="Times New Roman" w:hAnsi="Times New Roman"/>
                <w:sz w:val="20"/>
                <w:szCs w:val="20"/>
              </w:rPr>
              <w:t xml:space="preserve"> (мин. 1 000 тенге, макс. 50 000 тенге)</w:t>
            </w:r>
          </w:p>
        </w:tc>
        <w:tc>
          <w:tcPr>
            <w:tcW w:w="2410" w:type="dxa"/>
            <w:tcBorders>
              <w:top w:val="single" w:sz="12" w:space="0" w:color="E7E6E6" w:themeColor="background2"/>
              <w:bottom w:val="single" w:sz="12" w:space="0" w:color="E7E6E6" w:themeColor="background2"/>
            </w:tcBorders>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9873EB">
        <w:trPr>
          <w:cantSplit/>
          <w:trHeight w:val="487"/>
        </w:trPr>
        <w:tc>
          <w:tcPr>
            <w:tcW w:w="992" w:type="dxa"/>
            <w:tcBorders>
              <w:top w:val="single" w:sz="12" w:space="0" w:color="E7E6E6" w:themeColor="background2"/>
              <w:bottom w:val="single" w:sz="12" w:space="0" w:color="E7E6E6" w:themeColor="background2"/>
            </w:tcBorders>
            <w:shd w:val="clear" w:color="auto" w:fill="9CC2E5"/>
            <w:vAlign w:val="center"/>
          </w:tcPr>
          <w:p w14:paraId="220AB940" w14:textId="053AE1DA" w:rsidR="00700172" w:rsidRPr="008C2D0A" w:rsidRDefault="00700172" w:rsidP="00AC1940">
            <w:pPr>
              <w:pStyle w:val="af"/>
              <w:jc w:val="center"/>
              <w:rPr>
                <w:rFonts w:ascii="Times New Roman" w:hAnsi="Times New Roman"/>
                <w:sz w:val="20"/>
                <w:szCs w:val="20"/>
              </w:rPr>
            </w:pPr>
            <w:r w:rsidRPr="00F16223">
              <w:rPr>
                <w:rFonts w:ascii="Times New Roman" w:hAnsi="Times New Roman"/>
                <w:sz w:val="20"/>
                <w:szCs w:val="20"/>
              </w:rPr>
              <w:lastRenderedPageBreak/>
              <w:t>1.</w:t>
            </w:r>
            <w:r w:rsidR="00DD25AD">
              <w:rPr>
                <w:rFonts w:ascii="Times New Roman" w:hAnsi="Times New Roman"/>
                <w:sz w:val="20"/>
                <w:szCs w:val="20"/>
              </w:rPr>
              <w:t>4</w:t>
            </w:r>
            <w:r w:rsidRPr="00F16223">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D9D9D9"/>
            <w:vAlign w:val="center"/>
          </w:tcPr>
          <w:p w14:paraId="0EC98EE7" w14:textId="77777777" w:rsidR="00DD25AD" w:rsidRDefault="00700172" w:rsidP="009873EB">
            <w:pPr>
              <w:pStyle w:val="af"/>
              <w:rPr>
                <w:rFonts w:ascii="Times New Roman" w:hAnsi="Times New Roman"/>
                <w:sz w:val="20"/>
                <w:szCs w:val="20"/>
              </w:rPr>
            </w:pPr>
            <w:r w:rsidRPr="008C2D0A">
              <w:rPr>
                <w:rFonts w:ascii="Times New Roman" w:hAnsi="Times New Roman"/>
                <w:sz w:val="20"/>
                <w:szCs w:val="20"/>
              </w:rPr>
              <w:t>Закрытие текущего</w:t>
            </w:r>
            <w:r w:rsidR="00444747">
              <w:rPr>
                <w:rFonts w:ascii="Times New Roman" w:hAnsi="Times New Roman"/>
                <w:sz w:val="20"/>
                <w:szCs w:val="20"/>
              </w:rPr>
              <w:t xml:space="preserve"> счета</w:t>
            </w:r>
            <w:r w:rsidR="00DD25AD">
              <w:rPr>
                <w:rFonts w:ascii="Times New Roman" w:hAnsi="Times New Roman"/>
                <w:sz w:val="20"/>
                <w:szCs w:val="20"/>
              </w:rPr>
              <w:t>*</w:t>
            </w:r>
          </w:p>
          <w:p w14:paraId="1071A20C" w14:textId="657BFD92" w:rsidR="009873EB" w:rsidRPr="008C2D0A" w:rsidRDefault="009873EB" w:rsidP="009873EB">
            <w:pPr>
              <w:pStyle w:val="af"/>
              <w:rPr>
                <w:rFonts w:ascii="Times New Roman" w:hAnsi="Times New Roman"/>
                <w:sz w:val="20"/>
                <w:szCs w:val="20"/>
              </w:rPr>
            </w:pPr>
            <w:r>
              <w:rPr>
                <w:rFonts w:ascii="Times New Roman" w:hAnsi="Times New Roman"/>
                <w:i/>
                <w:color w:val="00B0F0"/>
                <w:sz w:val="20"/>
                <w:szCs w:val="20"/>
              </w:rPr>
              <w:t>(Строка 1.4.изменена согласно решению КБПП от 06.02.2026 года (протокол №П10-2026)))</w:t>
            </w: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10"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85271D">
        <w:trPr>
          <w:cantSplit/>
          <w:trHeight w:val="343"/>
        </w:trPr>
        <w:tc>
          <w:tcPr>
            <w:tcW w:w="992"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7"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Переводные операции</w:t>
            </w:r>
            <w:r w:rsidR="00B62F0F">
              <w:rPr>
                <w:rFonts w:ascii="Times New Roman" w:hAnsi="Times New Roman"/>
                <w:b/>
                <w:sz w:val="20"/>
                <w:szCs w:val="20"/>
              </w:rPr>
              <w:t xml:space="preserve"> </w:t>
            </w:r>
          </w:p>
        </w:tc>
      </w:tr>
      <w:tr w:rsidR="00700172" w:rsidRPr="008C2D0A" w14:paraId="5C785857" w14:textId="77777777" w:rsidTr="009873EB">
        <w:trPr>
          <w:cantSplit/>
          <w:trHeight w:val="429"/>
        </w:trPr>
        <w:tc>
          <w:tcPr>
            <w:tcW w:w="992"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vAlign w:val="center"/>
          </w:tcPr>
          <w:p w14:paraId="318F91FB" w14:textId="77777777" w:rsidR="00DD25AD" w:rsidRDefault="00700172" w:rsidP="009873EB">
            <w:pPr>
              <w:pStyle w:val="af"/>
              <w:rPr>
                <w:rFonts w:ascii="Times New Roman" w:hAnsi="Times New Roman"/>
                <w:sz w:val="20"/>
                <w:szCs w:val="20"/>
              </w:rPr>
            </w:pPr>
            <w:r w:rsidRPr="008C2D0A">
              <w:rPr>
                <w:rFonts w:ascii="Times New Roman" w:hAnsi="Times New Roman"/>
                <w:sz w:val="20"/>
                <w:szCs w:val="20"/>
              </w:rPr>
              <w:t>Внешний перевод</w:t>
            </w:r>
            <w:r w:rsidR="00DD25AD">
              <w:rPr>
                <w:rFonts w:ascii="Times New Roman" w:hAnsi="Times New Roman"/>
                <w:sz w:val="20"/>
                <w:szCs w:val="20"/>
              </w:rPr>
              <w:t>*</w:t>
            </w:r>
          </w:p>
          <w:p w14:paraId="55746AB6" w14:textId="6BE0073F" w:rsidR="00135A42" w:rsidRPr="008C2D0A" w:rsidRDefault="00135A42" w:rsidP="009873EB">
            <w:pPr>
              <w:pStyle w:val="af"/>
              <w:rPr>
                <w:rFonts w:ascii="Times New Roman" w:hAnsi="Times New Roman"/>
                <w:sz w:val="20"/>
                <w:szCs w:val="20"/>
              </w:rPr>
            </w:pPr>
            <w:r>
              <w:rPr>
                <w:rFonts w:ascii="Times New Roman" w:hAnsi="Times New Roman"/>
                <w:i/>
                <w:color w:val="00B0F0"/>
                <w:sz w:val="20"/>
                <w:szCs w:val="20"/>
              </w:rPr>
              <w:t>(Строка 2.1. изменена согласно решению КБПП от 06.02.2026 года (протокол №П10-2026))</w:t>
            </w:r>
          </w:p>
        </w:tc>
        <w:tc>
          <w:tcPr>
            <w:tcW w:w="2978" w:type="dxa"/>
            <w:tcBorders>
              <w:top w:val="single" w:sz="12" w:space="0" w:color="E7E6E6" w:themeColor="background2"/>
              <w:bottom w:val="single" w:sz="12" w:space="0" w:color="E7E6E6" w:themeColor="background2"/>
            </w:tcBorders>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10" w:type="dxa"/>
            <w:tcBorders>
              <w:top w:val="single" w:sz="12" w:space="0" w:color="E7E6E6" w:themeColor="background2"/>
              <w:bottom w:val="single" w:sz="12" w:space="0" w:color="E7E6E6" w:themeColor="background2"/>
            </w:tcBorders>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8B54D2">
        <w:trPr>
          <w:cantSplit/>
        </w:trPr>
        <w:tc>
          <w:tcPr>
            <w:tcW w:w="992" w:type="dxa"/>
            <w:tcBorders>
              <w:top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tcBorders>
            <w:vAlign w:val="center"/>
          </w:tcPr>
          <w:p w14:paraId="63F4C6AB" w14:textId="46457D7A" w:rsidR="008A6CBE" w:rsidRDefault="008A6CBE" w:rsidP="005B77C2">
            <w:pPr>
              <w:pStyle w:val="af"/>
              <w:rPr>
                <w:rFonts w:ascii="Times New Roman" w:hAnsi="Times New Roman"/>
                <w:sz w:val="20"/>
                <w:szCs w:val="20"/>
              </w:rPr>
            </w:pPr>
            <w:proofErr w:type="spellStart"/>
            <w:r w:rsidRPr="00F16223">
              <w:rPr>
                <w:rFonts w:ascii="Times New Roman" w:hAnsi="Times New Roman"/>
                <w:sz w:val="20"/>
                <w:szCs w:val="20"/>
              </w:rPr>
              <w:t>электронно</w:t>
            </w:r>
            <w:proofErr w:type="spellEnd"/>
            <w:r w:rsidRPr="00F16223">
              <w:rPr>
                <w:rFonts w:ascii="Times New Roman" w:hAnsi="Times New Roman"/>
                <w:sz w:val="20"/>
                <w:szCs w:val="20"/>
              </w:rPr>
              <w:t>, по ЖССБ Онлайн</w:t>
            </w:r>
            <w:r w:rsidR="000109DA">
              <w:rPr>
                <w:rFonts w:ascii="Times New Roman" w:hAnsi="Times New Roman"/>
                <w:sz w:val="20"/>
                <w:szCs w:val="20"/>
              </w:rPr>
              <w:t>*</w:t>
            </w:r>
          </w:p>
          <w:p w14:paraId="37DB2571" w14:textId="3896B2BD" w:rsidR="009873EB" w:rsidRDefault="003E4857" w:rsidP="005B77C2">
            <w:pPr>
              <w:pStyle w:val="af"/>
              <w:rPr>
                <w:rFonts w:ascii="Times New Roman" w:hAnsi="Times New Roman"/>
                <w:sz w:val="20"/>
                <w:szCs w:val="20"/>
              </w:rPr>
            </w:pPr>
            <w:r>
              <w:rPr>
                <w:rFonts w:ascii="Times New Roman" w:hAnsi="Times New Roman"/>
                <w:i/>
                <w:color w:val="00B0F0"/>
                <w:sz w:val="20"/>
                <w:szCs w:val="20"/>
              </w:rPr>
              <w:t>(</w:t>
            </w:r>
            <w:r w:rsidR="009873EB">
              <w:rPr>
                <w:rFonts w:ascii="Times New Roman" w:hAnsi="Times New Roman"/>
                <w:i/>
                <w:color w:val="00B0F0"/>
                <w:sz w:val="20"/>
                <w:szCs w:val="20"/>
              </w:rPr>
              <w:t>Строка 2.1.1. изменена согласно решению КБПП от 28.11.2025 г (протокол №П64-2025</w:t>
            </w:r>
            <w:r>
              <w:rPr>
                <w:rFonts w:ascii="Times New Roman" w:hAnsi="Times New Roman"/>
                <w:i/>
                <w:color w:val="00B0F0"/>
                <w:sz w:val="20"/>
                <w:szCs w:val="20"/>
              </w:rPr>
              <w:t xml:space="preserve">; </w:t>
            </w:r>
            <w:r w:rsidR="009873EB">
              <w:rPr>
                <w:rFonts w:ascii="Times New Roman" w:hAnsi="Times New Roman"/>
                <w:i/>
                <w:color w:val="00B0F0"/>
                <w:sz w:val="20"/>
                <w:szCs w:val="20"/>
              </w:rPr>
              <w:t>Строка 2.1.1. изменена согласно решению КБПП от 06.02.2026 года (протокол №П10-2026); Строка 2.1.1. изменена согласно решению КБПП от 13.03.2026 г (протокол №П18-2026)</w:t>
            </w:r>
            <w:r>
              <w:rPr>
                <w:rFonts w:ascii="Times New Roman" w:hAnsi="Times New Roman"/>
                <w:i/>
                <w:color w:val="00B0F0"/>
                <w:sz w:val="20"/>
                <w:szCs w:val="20"/>
              </w:rPr>
              <w:t>)</w:t>
            </w:r>
          </w:p>
          <w:p w14:paraId="08D3A805" w14:textId="6F27BD26" w:rsidR="00106921" w:rsidRPr="00106921" w:rsidRDefault="00106921" w:rsidP="00D7132A">
            <w:pPr>
              <w:pStyle w:val="af"/>
              <w:rPr>
                <w:rFonts w:ascii="Times New Roman" w:hAnsi="Times New Roman"/>
                <w:i/>
                <w:color w:val="00B0F0"/>
                <w:sz w:val="20"/>
                <w:szCs w:val="20"/>
                <w:highlight w:val="yellow"/>
              </w:rPr>
            </w:pPr>
          </w:p>
        </w:tc>
        <w:tc>
          <w:tcPr>
            <w:tcW w:w="2978" w:type="dxa"/>
            <w:tcBorders>
              <w:top w:val="single" w:sz="12" w:space="0" w:color="E7E6E6" w:themeColor="background2"/>
            </w:tcBorders>
            <w:vAlign w:val="center"/>
          </w:tcPr>
          <w:p w14:paraId="02F3A0CE" w14:textId="77777777" w:rsidR="00DF26B2" w:rsidRPr="00832695" w:rsidRDefault="00146CD6" w:rsidP="00832695">
            <w:pPr>
              <w:spacing w:after="0" w:line="240" w:lineRule="auto"/>
              <w:jc w:val="both"/>
              <w:rPr>
                <w:rFonts w:ascii="Times New Roman" w:hAnsi="Times New Roman"/>
                <w:sz w:val="20"/>
                <w:szCs w:val="20"/>
              </w:rPr>
            </w:pPr>
            <w:r w:rsidRPr="00832695">
              <w:rPr>
                <w:rFonts w:ascii="Times New Roman" w:hAnsi="Times New Roman"/>
                <w:sz w:val="20"/>
                <w:szCs w:val="20"/>
              </w:rPr>
              <w:t>0,</w:t>
            </w:r>
            <w:r w:rsidR="00236C48" w:rsidRPr="00832695">
              <w:rPr>
                <w:rFonts w:ascii="Times New Roman" w:hAnsi="Times New Roman"/>
                <w:sz w:val="20"/>
                <w:szCs w:val="20"/>
              </w:rPr>
              <w:t>5</w:t>
            </w:r>
            <w:r w:rsidRPr="00832695">
              <w:rPr>
                <w:rFonts w:ascii="Times New Roman" w:hAnsi="Times New Roman"/>
                <w:sz w:val="20"/>
                <w:szCs w:val="20"/>
              </w:rPr>
              <w:t xml:space="preserve"> % от суммы</w:t>
            </w:r>
            <w:r w:rsidR="00236C48" w:rsidRPr="00832695">
              <w:rPr>
                <w:rFonts w:ascii="Times New Roman" w:hAnsi="Times New Roman"/>
                <w:sz w:val="20"/>
                <w:szCs w:val="20"/>
              </w:rPr>
              <w:t xml:space="preserve"> перевода </w:t>
            </w:r>
          </w:p>
          <w:p w14:paraId="21F79827" w14:textId="7434CDE0"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до 5 000 000 тенге (мин. 1 000 тенге, макс.15 000 тенге);</w:t>
            </w:r>
          </w:p>
          <w:p w14:paraId="16660669" w14:textId="77777777" w:rsidR="009B1387" w:rsidRPr="00832695" w:rsidRDefault="009B1387" w:rsidP="00832695">
            <w:pPr>
              <w:spacing w:after="0" w:line="240" w:lineRule="auto"/>
              <w:jc w:val="both"/>
              <w:rPr>
                <w:rFonts w:ascii="Times New Roman" w:eastAsia="Tahoma" w:hAnsi="Times New Roman" w:cs="Times New Roman"/>
                <w:sz w:val="20"/>
                <w:szCs w:val="20"/>
              </w:rPr>
            </w:pPr>
          </w:p>
          <w:p w14:paraId="37AA9721" w14:textId="77777777" w:rsidR="007B6AD5"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 0,5 % от суммы перевода </w:t>
            </w:r>
          </w:p>
          <w:p w14:paraId="3294DA93" w14:textId="428D094D"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с 5 000 000 тенге </w:t>
            </w:r>
            <w:r w:rsidR="009B1387" w:rsidRPr="00832695">
              <w:rPr>
                <w:rFonts w:ascii="Times New Roman" w:eastAsia="Tahoma" w:hAnsi="Times New Roman" w:cs="Times New Roman"/>
                <w:sz w:val="20"/>
                <w:szCs w:val="20"/>
              </w:rPr>
              <w:t xml:space="preserve">до 15 000 000 тенге </w:t>
            </w:r>
            <w:r w:rsidRPr="00832695">
              <w:rPr>
                <w:rFonts w:ascii="Times New Roman" w:eastAsia="Tahoma" w:hAnsi="Times New Roman" w:cs="Times New Roman"/>
                <w:sz w:val="20"/>
                <w:szCs w:val="20"/>
              </w:rPr>
              <w:t xml:space="preserve">(мин. </w:t>
            </w:r>
            <w:r w:rsidR="009B1387" w:rsidRPr="00832695">
              <w:rPr>
                <w:rFonts w:ascii="Times New Roman" w:eastAsia="Tahoma" w:hAnsi="Times New Roman" w:cs="Times New Roman"/>
                <w:sz w:val="20"/>
                <w:szCs w:val="20"/>
              </w:rPr>
              <w:t>25</w:t>
            </w:r>
            <w:r w:rsidRPr="00832695">
              <w:rPr>
                <w:rFonts w:ascii="Times New Roman" w:eastAsia="Tahoma" w:hAnsi="Times New Roman" w:cs="Times New Roman"/>
                <w:sz w:val="20"/>
                <w:szCs w:val="20"/>
              </w:rPr>
              <w:t> 000 тенге, макс.</w:t>
            </w:r>
            <w:r w:rsidR="009B1387" w:rsidRPr="00832695">
              <w:rPr>
                <w:rFonts w:ascii="Times New Roman" w:eastAsia="Tahoma" w:hAnsi="Times New Roman" w:cs="Times New Roman"/>
                <w:sz w:val="20"/>
                <w:szCs w:val="20"/>
              </w:rPr>
              <w:t xml:space="preserve"> </w:t>
            </w:r>
            <w:r w:rsidRPr="00832695">
              <w:rPr>
                <w:rFonts w:ascii="Times New Roman" w:eastAsia="Tahoma" w:hAnsi="Times New Roman" w:cs="Times New Roman"/>
                <w:sz w:val="20"/>
                <w:szCs w:val="20"/>
              </w:rPr>
              <w:t>50 000 тенге);</w:t>
            </w:r>
          </w:p>
          <w:p w14:paraId="2DE66D01" w14:textId="77777777" w:rsidR="009B1387" w:rsidRPr="00832695" w:rsidRDefault="009B1387" w:rsidP="00832695">
            <w:pPr>
              <w:spacing w:after="0" w:line="240" w:lineRule="auto"/>
              <w:jc w:val="both"/>
              <w:rPr>
                <w:rFonts w:ascii="Times New Roman" w:eastAsia="Tahoma" w:hAnsi="Times New Roman" w:cs="Times New Roman"/>
                <w:sz w:val="20"/>
                <w:szCs w:val="20"/>
              </w:rPr>
            </w:pPr>
          </w:p>
          <w:p w14:paraId="1ED46FE0" w14:textId="77777777" w:rsidR="007B6AD5"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0,5 % от суммы перевода </w:t>
            </w:r>
          </w:p>
          <w:p w14:paraId="1391FB0B" w14:textId="52B903D2"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с 1</w:t>
            </w:r>
            <w:r w:rsidR="009B1387" w:rsidRPr="00832695">
              <w:rPr>
                <w:rFonts w:ascii="Times New Roman" w:eastAsia="Tahoma" w:hAnsi="Times New Roman" w:cs="Times New Roman"/>
                <w:sz w:val="20"/>
                <w:szCs w:val="20"/>
              </w:rPr>
              <w:t>5</w:t>
            </w:r>
            <w:r w:rsidRPr="00832695">
              <w:rPr>
                <w:rFonts w:ascii="Times New Roman" w:eastAsia="Tahoma" w:hAnsi="Times New Roman" w:cs="Times New Roman"/>
                <w:sz w:val="20"/>
                <w:szCs w:val="20"/>
              </w:rPr>
              <w:t xml:space="preserve"> 000 000 тенге (мин. </w:t>
            </w:r>
            <w:r w:rsidR="009B1387" w:rsidRPr="00832695">
              <w:rPr>
                <w:rFonts w:ascii="Times New Roman" w:eastAsia="Tahoma" w:hAnsi="Times New Roman" w:cs="Times New Roman"/>
                <w:sz w:val="20"/>
                <w:szCs w:val="20"/>
              </w:rPr>
              <w:t>75</w:t>
            </w:r>
            <w:r w:rsidRPr="00832695">
              <w:rPr>
                <w:rFonts w:ascii="Times New Roman" w:eastAsia="Tahoma" w:hAnsi="Times New Roman" w:cs="Times New Roman"/>
                <w:sz w:val="20"/>
                <w:szCs w:val="20"/>
              </w:rPr>
              <w:t> 000 тенге, макс.</w:t>
            </w:r>
            <w:r w:rsidR="009B1387" w:rsidRPr="00832695">
              <w:rPr>
                <w:rFonts w:ascii="Times New Roman" w:eastAsia="Tahoma" w:hAnsi="Times New Roman" w:cs="Times New Roman"/>
                <w:sz w:val="20"/>
                <w:szCs w:val="20"/>
              </w:rPr>
              <w:t xml:space="preserve"> </w:t>
            </w:r>
            <w:r w:rsidRPr="00832695">
              <w:rPr>
                <w:rFonts w:ascii="Times New Roman" w:eastAsia="Tahoma" w:hAnsi="Times New Roman" w:cs="Times New Roman"/>
                <w:sz w:val="20"/>
                <w:szCs w:val="20"/>
              </w:rPr>
              <w:t>100 000 тенге)</w:t>
            </w:r>
          </w:p>
          <w:p w14:paraId="757F6900" w14:textId="62588CF7" w:rsidR="00DF26B2" w:rsidRPr="00832695" w:rsidRDefault="00DF26B2" w:rsidP="00DF26B2">
            <w:pPr>
              <w:spacing w:after="0" w:line="240" w:lineRule="auto"/>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 </w:t>
            </w:r>
          </w:p>
          <w:p w14:paraId="75E24ED9" w14:textId="33EC2475" w:rsidR="008A6CBE" w:rsidRPr="00832695" w:rsidRDefault="008A6CBE" w:rsidP="00F27357">
            <w:pPr>
              <w:pStyle w:val="af"/>
              <w:rPr>
                <w:rFonts w:ascii="Times New Roman" w:eastAsia="Calibri" w:hAnsi="Times New Roman"/>
                <w:sz w:val="20"/>
                <w:szCs w:val="20"/>
                <w:lang w:eastAsia="en-US"/>
              </w:rPr>
            </w:pPr>
          </w:p>
          <w:p w14:paraId="3AE18914" w14:textId="0350B17C" w:rsidR="00106921" w:rsidRPr="00832695" w:rsidRDefault="00106921" w:rsidP="00F27357">
            <w:pPr>
              <w:pStyle w:val="af"/>
              <w:rPr>
                <w:rFonts w:ascii="Times New Roman" w:hAnsi="Times New Roman"/>
                <w:sz w:val="20"/>
                <w:szCs w:val="20"/>
                <w:highlight w:val="yellow"/>
              </w:rPr>
            </w:pPr>
          </w:p>
        </w:tc>
        <w:tc>
          <w:tcPr>
            <w:tcW w:w="2410" w:type="dxa"/>
            <w:tcBorders>
              <w:top w:val="single" w:sz="12" w:space="0" w:color="E7E6E6" w:themeColor="background2"/>
            </w:tcBorders>
            <w:vAlign w:val="center"/>
          </w:tcPr>
          <w:p w14:paraId="7954A61E" w14:textId="43BFC4D0" w:rsidR="008A6CBE" w:rsidRPr="00DA25A1" w:rsidRDefault="00DA25A1" w:rsidP="00A317A6">
            <w:pPr>
              <w:pStyle w:val="af"/>
              <w:rPr>
                <w:rFonts w:ascii="Times New Roman" w:hAnsi="Times New Roman"/>
                <w:i/>
                <w:color w:val="00B0F0"/>
                <w:sz w:val="20"/>
                <w:szCs w:val="20"/>
                <w:highlight w:val="yellow"/>
              </w:rPr>
            </w:pPr>
            <w:r>
              <w:rPr>
                <w:rFonts w:ascii="Times New Roman" w:hAnsi="Times New Roman"/>
                <w:sz w:val="20"/>
                <w:szCs w:val="20"/>
              </w:rPr>
              <w:t xml:space="preserve">Не взимается комиссия по переводным операциям юридических лиц со 100% государственным участием в уставном капитале </w:t>
            </w:r>
            <w:r>
              <w:rPr>
                <w:rFonts w:ascii="Times New Roman" w:hAnsi="Times New Roman"/>
                <w:i/>
                <w:color w:val="00B0F0"/>
                <w:sz w:val="20"/>
                <w:szCs w:val="20"/>
              </w:rPr>
              <w:t>(</w:t>
            </w:r>
            <w:r w:rsidR="00A317A6">
              <w:rPr>
                <w:rFonts w:ascii="Times New Roman" w:hAnsi="Times New Roman"/>
                <w:i/>
                <w:color w:val="00B0F0"/>
                <w:sz w:val="20"/>
                <w:szCs w:val="20"/>
              </w:rPr>
              <w:t xml:space="preserve">пункт внесен в соответствии с решением </w:t>
            </w:r>
            <w:r>
              <w:rPr>
                <w:rFonts w:ascii="Times New Roman" w:hAnsi="Times New Roman"/>
                <w:i/>
                <w:color w:val="00B0F0"/>
                <w:sz w:val="20"/>
                <w:szCs w:val="20"/>
              </w:rPr>
              <w:t xml:space="preserve">КБПП </w:t>
            </w:r>
            <w:r w:rsidR="00A317A6">
              <w:rPr>
                <w:rFonts w:ascii="Times New Roman" w:hAnsi="Times New Roman"/>
                <w:i/>
                <w:color w:val="00B0F0"/>
                <w:sz w:val="20"/>
                <w:szCs w:val="20"/>
              </w:rPr>
              <w:t xml:space="preserve">(Протокол </w:t>
            </w:r>
            <w:r>
              <w:rPr>
                <w:rFonts w:ascii="Times New Roman" w:hAnsi="Times New Roman"/>
                <w:i/>
                <w:color w:val="00B0F0"/>
                <w:sz w:val="20"/>
                <w:szCs w:val="20"/>
              </w:rPr>
              <w:t>№П1-2026 от 09.01.2026 г, вводится в действие с 30.12.2025 г)</w:t>
            </w:r>
          </w:p>
        </w:tc>
      </w:tr>
      <w:tr w:rsidR="008A6CBE" w:rsidRPr="008C2D0A" w14:paraId="65E090C7" w14:textId="77777777" w:rsidTr="008B54D2">
        <w:trPr>
          <w:cantSplit/>
        </w:trPr>
        <w:tc>
          <w:tcPr>
            <w:tcW w:w="992" w:type="dxa"/>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t>2.1.2.</w:t>
            </w:r>
          </w:p>
        </w:tc>
        <w:tc>
          <w:tcPr>
            <w:tcW w:w="3969" w:type="dxa"/>
            <w:vAlign w:val="center"/>
          </w:tcPr>
          <w:p w14:paraId="05F7DC89" w14:textId="1F6F53F7" w:rsidR="008A6CBE" w:rsidRDefault="008A6CBE" w:rsidP="00F16223">
            <w:pPr>
              <w:pStyle w:val="af"/>
              <w:jc w:val="both"/>
              <w:rPr>
                <w:rFonts w:ascii="Times New Roman" w:hAnsi="Times New Roman"/>
                <w:sz w:val="20"/>
                <w:szCs w:val="20"/>
              </w:rPr>
            </w:pPr>
            <w:r w:rsidRPr="005B77C2">
              <w:rPr>
                <w:rFonts w:ascii="Times New Roman" w:hAnsi="Times New Roman"/>
                <w:sz w:val="20"/>
                <w:szCs w:val="20"/>
              </w:rPr>
              <w:t>на бумажном носителе</w:t>
            </w:r>
            <w:r w:rsidR="000109DA">
              <w:rPr>
                <w:rFonts w:ascii="Times New Roman" w:hAnsi="Times New Roman"/>
                <w:sz w:val="20"/>
                <w:szCs w:val="20"/>
              </w:rPr>
              <w:t>*</w:t>
            </w:r>
          </w:p>
          <w:p w14:paraId="28486B59" w14:textId="6F1E60E7" w:rsidR="009873EB" w:rsidRDefault="00EE17CA" w:rsidP="00F16223">
            <w:pPr>
              <w:pStyle w:val="af"/>
              <w:jc w:val="both"/>
              <w:rPr>
                <w:rFonts w:ascii="Times New Roman" w:hAnsi="Times New Roman"/>
                <w:sz w:val="20"/>
                <w:szCs w:val="20"/>
              </w:rPr>
            </w:pPr>
            <w:r>
              <w:rPr>
                <w:rFonts w:ascii="Times New Roman" w:hAnsi="Times New Roman"/>
                <w:i/>
                <w:color w:val="00B0F0"/>
                <w:sz w:val="20"/>
                <w:szCs w:val="20"/>
              </w:rPr>
              <w:t>(</w:t>
            </w:r>
            <w:r w:rsidR="009873EB">
              <w:rPr>
                <w:rFonts w:ascii="Times New Roman" w:hAnsi="Times New Roman"/>
                <w:i/>
                <w:color w:val="00B0F0"/>
                <w:sz w:val="20"/>
                <w:szCs w:val="20"/>
              </w:rPr>
              <w:t>Строка 2.1.2. изменена согласно решению КБПП от 28.11.2025 г (протокол №П64-2025</w:t>
            </w:r>
            <w:r>
              <w:rPr>
                <w:rFonts w:ascii="Times New Roman" w:hAnsi="Times New Roman"/>
                <w:i/>
                <w:color w:val="00B0F0"/>
                <w:sz w:val="20"/>
                <w:szCs w:val="20"/>
              </w:rPr>
              <w:t>)</w:t>
            </w:r>
            <w:r w:rsidR="009873EB">
              <w:rPr>
                <w:rFonts w:ascii="Times New Roman" w:hAnsi="Times New Roman"/>
                <w:i/>
                <w:color w:val="00B0F0"/>
                <w:sz w:val="20"/>
                <w:szCs w:val="20"/>
              </w:rPr>
              <w:t>;</w:t>
            </w:r>
            <w:r w:rsidR="00CF64BC">
              <w:rPr>
                <w:rFonts w:ascii="Times New Roman" w:hAnsi="Times New Roman"/>
                <w:i/>
                <w:color w:val="00B0F0"/>
                <w:sz w:val="20"/>
                <w:szCs w:val="20"/>
              </w:rPr>
              <w:t xml:space="preserve"> </w:t>
            </w:r>
            <w:r w:rsidR="009873EB">
              <w:rPr>
                <w:rFonts w:ascii="Times New Roman" w:hAnsi="Times New Roman"/>
                <w:i/>
                <w:color w:val="00B0F0"/>
                <w:sz w:val="20"/>
                <w:szCs w:val="20"/>
              </w:rPr>
              <w:t>Строка2.1.2. изменена согласно решению КБПП от 06.02.2026 года (протокол №П10-2026);</w:t>
            </w:r>
            <w:r w:rsidR="00CF64BC">
              <w:rPr>
                <w:rFonts w:ascii="Times New Roman" w:hAnsi="Times New Roman"/>
                <w:i/>
                <w:color w:val="00B0F0"/>
                <w:sz w:val="20"/>
                <w:szCs w:val="20"/>
              </w:rPr>
              <w:t xml:space="preserve"> </w:t>
            </w:r>
            <w:r w:rsidR="009873EB">
              <w:rPr>
                <w:rFonts w:ascii="Times New Roman" w:hAnsi="Times New Roman"/>
                <w:i/>
                <w:color w:val="00B0F0"/>
                <w:sz w:val="20"/>
                <w:szCs w:val="20"/>
              </w:rPr>
              <w:t>Строка 2.1.2. изменена согласно решению КБПП от 13.03.2026 г. (протокол №П18-2026)</w:t>
            </w:r>
            <w:r w:rsidR="00CF64BC">
              <w:rPr>
                <w:rFonts w:ascii="Times New Roman" w:hAnsi="Times New Roman"/>
                <w:i/>
                <w:color w:val="00B0F0"/>
                <w:sz w:val="20"/>
                <w:szCs w:val="20"/>
              </w:rPr>
              <w:t>)</w:t>
            </w:r>
          </w:p>
          <w:p w14:paraId="4582CFB2" w14:textId="62903CBC" w:rsidR="00106921" w:rsidRPr="005B77C2" w:rsidRDefault="00106921" w:rsidP="00D7132A">
            <w:pPr>
              <w:pStyle w:val="af"/>
              <w:jc w:val="both"/>
              <w:rPr>
                <w:rFonts w:ascii="Times New Roman" w:hAnsi="Times New Roman"/>
                <w:sz w:val="20"/>
                <w:szCs w:val="20"/>
              </w:rPr>
            </w:pPr>
          </w:p>
        </w:tc>
        <w:tc>
          <w:tcPr>
            <w:tcW w:w="2978" w:type="dxa"/>
            <w:vAlign w:val="center"/>
          </w:tcPr>
          <w:p w14:paraId="401D44CF" w14:textId="77777777" w:rsidR="00DF26B2" w:rsidRPr="00832695" w:rsidRDefault="00146CD6" w:rsidP="00832695">
            <w:pPr>
              <w:spacing w:after="0" w:line="240" w:lineRule="auto"/>
              <w:jc w:val="both"/>
              <w:rPr>
                <w:rFonts w:ascii="Times New Roman" w:eastAsia="Calibri" w:hAnsi="Times New Roman"/>
                <w:sz w:val="20"/>
                <w:szCs w:val="20"/>
              </w:rPr>
            </w:pPr>
            <w:r w:rsidRPr="00146CD6">
              <w:rPr>
                <w:rFonts w:ascii="Times New Roman" w:hAnsi="Times New Roman"/>
                <w:sz w:val="20"/>
                <w:szCs w:val="20"/>
              </w:rPr>
              <w:t>0</w:t>
            </w:r>
            <w:r w:rsidR="00547D99" w:rsidRPr="00832695">
              <w:rPr>
                <w:rFonts w:ascii="Times New Roman" w:hAnsi="Times New Roman"/>
                <w:sz w:val="20"/>
                <w:szCs w:val="20"/>
              </w:rPr>
              <w:t>,</w:t>
            </w:r>
            <w:r w:rsidR="00236C48" w:rsidRPr="00832695">
              <w:rPr>
                <w:rFonts w:ascii="Times New Roman" w:hAnsi="Times New Roman"/>
                <w:sz w:val="20"/>
                <w:szCs w:val="20"/>
              </w:rPr>
              <w:t>5</w:t>
            </w:r>
            <w:r w:rsidRPr="00832695">
              <w:rPr>
                <w:rFonts w:ascii="Times New Roman" w:hAnsi="Times New Roman"/>
                <w:sz w:val="20"/>
                <w:szCs w:val="20"/>
              </w:rPr>
              <w:t xml:space="preserve"> % от суммы</w:t>
            </w:r>
            <w:r w:rsidR="00236C48" w:rsidRPr="00832695">
              <w:rPr>
                <w:rFonts w:ascii="Times New Roman" w:hAnsi="Times New Roman"/>
                <w:sz w:val="20"/>
                <w:szCs w:val="20"/>
              </w:rPr>
              <w:t xml:space="preserve"> перевода</w:t>
            </w:r>
            <w:r w:rsidRPr="00832695">
              <w:rPr>
                <w:rFonts w:ascii="Times New Roman" w:eastAsia="Calibri" w:hAnsi="Times New Roman"/>
                <w:sz w:val="20"/>
                <w:szCs w:val="20"/>
              </w:rPr>
              <w:t xml:space="preserve"> </w:t>
            </w:r>
          </w:p>
          <w:p w14:paraId="127DEBB3" w14:textId="6F8CA7A8"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до 5 000 000 тенге (мин. 1 000 тенге, макс.15 000 тенге);</w:t>
            </w:r>
          </w:p>
          <w:p w14:paraId="390D45A2" w14:textId="77777777" w:rsidR="009B1387" w:rsidRPr="00832695" w:rsidRDefault="009B1387" w:rsidP="00832695">
            <w:pPr>
              <w:spacing w:after="0" w:line="240" w:lineRule="auto"/>
              <w:jc w:val="both"/>
              <w:rPr>
                <w:rFonts w:ascii="Times New Roman" w:eastAsia="Tahoma" w:hAnsi="Times New Roman" w:cs="Times New Roman"/>
                <w:sz w:val="20"/>
                <w:szCs w:val="20"/>
              </w:rPr>
            </w:pPr>
          </w:p>
          <w:p w14:paraId="2C44FDB2" w14:textId="77777777" w:rsidR="007B6AD5"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 0,5 % от суммы перевода </w:t>
            </w:r>
          </w:p>
          <w:p w14:paraId="03C7E80E" w14:textId="5B677D76"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с 5 000 000 тенге</w:t>
            </w:r>
            <w:r w:rsidR="009B1387" w:rsidRPr="00832695">
              <w:rPr>
                <w:rFonts w:ascii="Times New Roman" w:eastAsia="Tahoma" w:hAnsi="Times New Roman" w:cs="Times New Roman"/>
                <w:sz w:val="20"/>
                <w:szCs w:val="20"/>
              </w:rPr>
              <w:t xml:space="preserve"> до 15 000 000 тенге</w:t>
            </w:r>
            <w:r w:rsidRPr="00832695">
              <w:rPr>
                <w:rFonts w:ascii="Times New Roman" w:eastAsia="Tahoma" w:hAnsi="Times New Roman" w:cs="Times New Roman"/>
                <w:sz w:val="20"/>
                <w:szCs w:val="20"/>
              </w:rPr>
              <w:t xml:space="preserve"> (мин. </w:t>
            </w:r>
            <w:r w:rsidR="009B1387" w:rsidRPr="00832695">
              <w:rPr>
                <w:rFonts w:ascii="Times New Roman" w:eastAsia="Tahoma" w:hAnsi="Times New Roman" w:cs="Times New Roman"/>
                <w:sz w:val="20"/>
                <w:szCs w:val="20"/>
              </w:rPr>
              <w:t>25</w:t>
            </w:r>
            <w:r w:rsidRPr="00832695">
              <w:rPr>
                <w:rFonts w:ascii="Times New Roman" w:eastAsia="Tahoma" w:hAnsi="Times New Roman" w:cs="Times New Roman"/>
                <w:sz w:val="20"/>
                <w:szCs w:val="20"/>
              </w:rPr>
              <w:t> 000 тенге, макс.</w:t>
            </w:r>
            <w:r w:rsidR="009B1387" w:rsidRPr="00832695">
              <w:rPr>
                <w:rFonts w:ascii="Times New Roman" w:eastAsia="Tahoma" w:hAnsi="Times New Roman" w:cs="Times New Roman"/>
                <w:sz w:val="20"/>
                <w:szCs w:val="20"/>
              </w:rPr>
              <w:t xml:space="preserve"> </w:t>
            </w:r>
            <w:r w:rsidRPr="00832695">
              <w:rPr>
                <w:rFonts w:ascii="Times New Roman" w:eastAsia="Tahoma" w:hAnsi="Times New Roman" w:cs="Times New Roman"/>
                <w:sz w:val="20"/>
                <w:szCs w:val="20"/>
              </w:rPr>
              <w:t>50 000 тенге);</w:t>
            </w:r>
          </w:p>
          <w:p w14:paraId="5DEB6C9F" w14:textId="77777777" w:rsidR="009B1387" w:rsidRPr="00832695" w:rsidRDefault="009B1387" w:rsidP="00832695">
            <w:pPr>
              <w:spacing w:after="0" w:line="240" w:lineRule="auto"/>
              <w:jc w:val="both"/>
              <w:rPr>
                <w:rFonts w:ascii="Times New Roman" w:eastAsia="Tahoma" w:hAnsi="Times New Roman" w:cs="Times New Roman"/>
                <w:sz w:val="20"/>
                <w:szCs w:val="20"/>
              </w:rPr>
            </w:pPr>
          </w:p>
          <w:p w14:paraId="3C699557" w14:textId="77777777" w:rsidR="007B6AD5"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 xml:space="preserve">0,5 % от суммы перевода </w:t>
            </w:r>
          </w:p>
          <w:p w14:paraId="271E1324" w14:textId="42AE8679" w:rsidR="000B5268" w:rsidRPr="00832695" w:rsidRDefault="000B5268" w:rsidP="00832695">
            <w:pPr>
              <w:spacing w:after="0" w:line="240" w:lineRule="auto"/>
              <w:jc w:val="both"/>
              <w:rPr>
                <w:rFonts w:ascii="Times New Roman" w:eastAsia="Tahoma" w:hAnsi="Times New Roman" w:cs="Times New Roman"/>
                <w:sz w:val="20"/>
                <w:szCs w:val="20"/>
              </w:rPr>
            </w:pPr>
            <w:r w:rsidRPr="00832695">
              <w:rPr>
                <w:rFonts w:ascii="Times New Roman" w:eastAsia="Tahoma" w:hAnsi="Times New Roman" w:cs="Times New Roman"/>
                <w:sz w:val="20"/>
                <w:szCs w:val="20"/>
              </w:rPr>
              <w:t>с 1</w:t>
            </w:r>
            <w:r w:rsidR="009B1387" w:rsidRPr="00832695">
              <w:rPr>
                <w:rFonts w:ascii="Times New Roman" w:eastAsia="Tahoma" w:hAnsi="Times New Roman" w:cs="Times New Roman"/>
                <w:sz w:val="20"/>
                <w:szCs w:val="20"/>
              </w:rPr>
              <w:t>5</w:t>
            </w:r>
            <w:r w:rsidRPr="00832695">
              <w:rPr>
                <w:rFonts w:ascii="Times New Roman" w:eastAsia="Tahoma" w:hAnsi="Times New Roman" w:cs="Times New Roman"/>
                <w:sz w:val="20"/>
                <w:szCs w:val="20"/>
              </w:rPr>
              <w:t> 000 000 тенге (мин.</w:t>
            </w:r>
            <w:r w:rsidR="009B1387" w:rsidRPr="00832695">
              <w:rPr>
                <w:rFonts w:ascii="Times New Roman" w:eastAsia="Tahoma" w:hAnsi="Times New Roman" w:cs="Times New Roman"/>
                <w:sz w:val="20"/>
                <w:szCs w:val="20"/>
              </w:rPr>
              <w:t>75</w:t>
            </w:r>
            <w:r w:rsidRPr="00832695">
              <w:rPr>
                <w:rFonts w:ascii="Times New Roman" w:eastAsia="Tahoma" w:hAnsi="Times New Roman" w:cs="Times New Roman"/>
                <w:sz w:val="20"/>
                <w:szCs w:val="20"/>
              </w:rPr>
              <w:t> 000 тенге, макс.</w:t>
            </w:r>
            <w:r w:rsidR="009B1387" w:rsidRPr="00832695">
              <w:rPr>
                <w:rFonts w:ascii="Times New Roman" w:eastAsia="Tahoma" w:hAnsi="Times New Roman" w:cs="Times New Roman"/>
                <w:sz w:val="20"/>
                <w:szCs w:val="20"/>
              </w:rPr>
              <w:t xml:space="preserve"> </w:t>
            </w:r>
            <w:r w:rsidRPr="00832695">
              <w:rPr>
                <w:rFonts w:ascii="Times New Roman" w:eastAsia="Tahoma" w:hAnsi="Times New Roman" w:cs="Times New Roman"/>
                <w:sz w:val="20"/>
                <w:szCs w:val="20"/>
              </w:rPr>
              <w:t>100 000 тенге)</w:t>
            </w:r>
          </w:p>
          <w:p w14:paraId="631F636F" w14:textId="47D10C71" w:rsidR="00DF26B2" w:rsidRPr="00135650" w:rsidRDefault="00DF26B2" w:rsidP="00DF26B2">
            <w:pPr>
              <w:spacing w:after="0" w:line="240" w:lineRule="auto"/>
              <w:rPr>
                <w:rFonts w:ascii="Times New Roman" w:eastAsia="Tahoma" w:hAnsi="Times New Roman" w:cs="Times New Roman"/>
                <w:sz w:val="20"/>
                <w:szCs w:val="20"/>
              </w:rPr>
            </w:pPr>
          </w:p>
          <w:p w14:paraId="4666AE1D" w14:textId="46368226" w:rsidR="008A6CBE" w:rsidRPr="00F16223" w:rsidRDefault="008A6CBE" w:rsidP="00707579">
            <w:pPr>
              <w:pStyle w:val="af"/>
              <w:rPr>
                <w:rFonts w:ascii="Times New Roman" w:hAnsi="Times New Roman"/>
                <w:sz w:val="20"/>
                <w:szCs w:val="20"/>
              </w:rPr>
            </w:pPr>
          </w:p>
        </w:tc>
        <w:tc>
          <w:tcPr>
            <w:tcW w:w="2410" w:type="dxa"/>
            <w:vAlign w:val="center"/>
          </w:tcPr>
          <w:p w14:paraId="6C326F31" w14:textId="03A11B2B" w:rsidR="008A6CBE" w:rsidRPr="00F16223" w:rsidRDefault="00DA25A1" w:rsidP="00236C48">
            <w:pPr>
              <w:pStyle w:val="af"/>
              <w:rPr>
                <w:rFonts w:ascii="Times New Roman" w:hAnsi="Times New Roman"/>
                <w:sz w:val="20"/>
                <w:szCs w:val="20"/>
              </w:rPr>
            </w:pPr>
            <w:r>
              <w:rPr>
                <w:rFonts w:ascii="Times New Roman" w:hAnsi="Times New Roman"/>
                <w:sz w:val="20"/>
                <w:szCs w:val="20"/>
              </w:rPr>
              <w:t xml:space="preserve">Не взимается комиссия по переводным операциям юридических лиц со 100% государственным участием в уставном капитале </w:t>
            </w:r>
            <w:r w:rsidR="00A317A6">
              <w:rPr>
                <w:rFonts w:ascii="Times New Roman" w:hAnsi="Times New Roman"/>
                <w:i/>
                <w:color w:val="00B0F0"/>
                <w:sz w:val="20"/>
                <w:szCs w:val="20"/>
              </w:rPr>
              <w:t>(пункт внесен в соответствии с решением КБПП (Протокол №П1-2026 от 09.01.2026 г, вводится в действие с 30.12.2025 г)</w:t>
            </w:r>
          </w:p>
        </w:tc>
      </w:tr>
      <w:tr w:rsidR="00106921" w:rsidRPr="008C2D0A" w14:paraId="5CE31AD0" w14:textId="77777777" w:rsidTr="008B54D2">
        <w:trPr>
          <w:cantSplit/>
        </w:trPr>
        <w:tc>
          <w:tcPr>
            <w:tcW w:w="992" w:type="dxa"/>
            <w:shd w:val="clear" w:color="auto" w:fill="9CC2E5"/>
            <w:vAlign w:val="center"/>
          </w:tcPr>
          <w:p w14:paraId="5D95757E" w14:textId="21EE2BB6" w:rsidR="00106921" w:rsidRPr="00F16223" w:rsidRDefault="00106921" w:rsidP="00D12207">
            <w:pPr>
              <w:pStyle w:val="af"/>
              <w:jc w:val="center"/>
              <w:rPr>
                <w:rFonts w:ascii="Times New Roman" w:hAnsi="Times New Roman"/>
                <w:sz w:val="20"/>
                <w:szCs w:val="20"/>
              </w:rPr>
            </w:pPr>
            <w:r>
              <w:rPr>
                <w:rFonts w:ascii="Times New Roman" w:hAnsi="Times New Roman"/>
                <w:sz w:val="20"/>
                <w:szCs w:val="20"/>
              </w:rPr>
              <w:t>2.1.3.</w:t>
            </w:r>
          </w:p>
        </w:tc>
        <w:tc>
          <w:tcPr>
            <w:tcW w:w="9357" w:type="dxa"/>
            <w:gridSpan w:val="3"/>
            <w:vAlign w:val="center"/>
          </w:tcPr>
          <w:p w14:paraId="6B2DF37E" w14:textId="165B6733" w:rsidR="00106921" w:rsidRDefault="00106921" w:rsidP="00236C48">
            <w:pPr>
              <w:pStyle w:val="af"/>
              <w:rPr>
                <w:rFonts w:ascii="Times New Roman" w:hAnsi="Times New Roman"/>
                <w:sz w:val="20"/>
                <w:szCs w:val="20"/>
              </w:rPr>
            </w:pPr>
            <w:r>
              <w:rPr>
                <w:rFonts w:ascii="Times New Roman" w:hAnsi="Times New Roman"/>
                <w:i/>
                <w:color w:val="00B0F0"/>
                <w:sz w:val="20"/>
                <w:szCs w:val="20"/>
              </w:rPr>
              <w:t>Строка 2.1.3. исключена согласно решению КБПП от 28.11.2025 г (протокол №П64-2025)</w:t>
            </w:r>
          </w:p>
        </w:tc>
      </w:tr>
      <w:tr w:rsidR="00106921" w:rsidRPr="008C2D0A" w14:paraId="4057C3C8" w14:textId="77777777" w:rsidTr="008B54D2">
        <w:trPr>
          <w:cantSplit/>
        </w:trPr>
        <w:tc>
          <w:tcPr>
            <w:tcW w:w="992" w:type="dxa"/>
            <w:shd w:val="clear" w:color="auto" w:fill="9CC2E5"/>
            <w:vAlign w:val="center"/>
          </w:tcPr>
          <w:p w14:paraId="0423A9EE" w14:textId="30015787" w:rsidR="00106921" w:rsidRDefault="00106921" w:rsidP="00D12207">
            <w:pPr>
              <w:pStyle w:val="af"/>
              <w:jc w:val="center"/>
              <w:rPr>
                <w:rFonts w:ascii="Times New Roman" w:hAnsi="Times New Roman"/>
                <w:sz w:val="20"/>
                <w:szCs w:val="20"/>
              </w:rPr>
            </w:pPr>
            <w:r>
              <w:rPr>
                <w:rFonts w:ascii="Times New Roman" w:hAnsi="Times New Roman"/>
                <w:sz w:val="20"/>
                <w:szCs w:val="20"/>
              </w:rPr>
              <w:t>2.1.4.</w:t>
            </w:r>
          </w:p>
        </w:tc>
        <w:tc>
          <w:tcPr>
            <w:tcW w:w="9357" w:type="dxa"/>
            <w:gridSpan w:val="3"/>
            <w:vAlign w:val="center"/>
          </w:tcPr>
          <w:p w14:paraId="156AE173" w14:textId="11F66CDE" w:rsidR="00106921" w:rsidRDefault="00106921" w:rsidP="00236C48">
            <w:pPr>
              <w:pStyle w:val="af"/>
              <w:rPr>
                <w:rFonts w:ascii="Times New Roman" w:hAnsi="Times New Roman"/>
                <w:sz w:val="20"/>
                <w:szCs w:val="20"/>
              </w:rPr>
            </w:pPr>
            <w:r>
              <w:rPr>
                <w:rFonts w:ascii="Times New Roman" w:hAnsi="Times New Roman"/>
                <w:i/>
                <w:color w:val="00B0F0"/>
                <w:sz w:val="20"/>
                <w:szCs w:val="20"/>
              </w:rPr>
              <w:t>Строка 2.1.4. исключена согласно решению КБПП от 28.11.2025 г (протокол №П64-2025)</w:t>
            </w:r>
          </w:p>
        </w:tc>
      </w:tr>
      <w:tr w:rsidR="008B54D2" w14:paraId="51C9A2D1" w14:textId="77777777" w:rsidTr="008B54D2">
        <w:trPr>
          <w:cantSplit/>
        </w:trPr>
        <w:tc>
          <w:tcPr>
            <w:tcW w:w="992" w:type="dxa"/>
            <w:shd w:val="clear" w:color="auto" w:fill="9CC2E5"/>
            <w:vAlign w:val="center"/>
          </w:tcPr>
          <w:p w14:paraId="5E7C10BD" w14:textId="77777777" w:rsidR="008B54D2" w:rsidRPr="009873EB" w:rsidRDefault="008B54D2" w:rsidP="001A2A7F">
            <w:pPr>
              <w:pStyle w:val="af"/>
              <w:jc w:val="center"/>
              <w:rPr>
                <w:rFonts w:ascii="Times New Roman" w:hAnsi="Times New Roman"/>
                <w:sz w:val="20"/>
                <w:szCs w:val="20"/>
              </w:rPr>
            </w:pPr>
            <w:r w:rsidRPr="009873EB">
              <w:rPr>
                <w:rFonts w:ascii="Times New Roman" w:eastAsia="Tahoma" w:hAnsi="Times New Roman"/>
                <w:sz w:val="20"/>
                <w:szCs w:val="20"/>
                <w:lang w:val="kk-KZ"/>
              </w:rPr>
              <w:t>2</w:t>
            </w:r>
            <w:r w:rsidRPr="009873EB">
              <w:rPr>
                <w:rFonts w:ascii="Times New Roman" w:eastAsia="Tahoma" w:hAnsi="Times New Roman"/>
                <w:sz w:val="20"/>
                <w:szCs w:val="20"/>
              </w:rPr>
              <w:t>.1.5</w:t>
            </w:r>
          </w:p>
        </w:tc>
        <w:tc>
          <w:tcPr>
            <w:tcW w:w="3969" w:type="dxa"/>
            <w:vAlign w:val="center"/>
          </w:tcPr>
          <w:p w14:paraId="0480E258" w14:textId="77777777" w:rsidR="008B54D2" w:rsidRPr="00D00B53" w:rsidRDefault="008B54D2" w:rsidP="001A2A7F">
            <w:pPr>
              <w:pStyle w:val="af"/>
              <w:rPr>
                <w:rFonts w:ascii="Times New Roman" w:hAnsi="Times New Roman"/>
                <w:iCs/>
                <w:sz w:val="20"/>
                <w:szCs w:val="20"/>
              </w:rPr>
            </w:pPr>
            <w:r w:rsidRPr="00D00B53">
              <w:rPr>
                <w:rFonts w:ascii="Times New Roman" w:hAnsi="Times New Roman"/>
                <w:iCs/>
                <w:sz w:val="20"/>
                <w:szCs w:val="20"/>
              </w:rPr>
              <w:t>в рамках соглашения о сотрудничестве*</w:t>
            </w:r>
          </w:p>
          <w:p w14:paraId="589AFFB8" w14:textId="1D474558" w:rsidR="00D00B53" w:rsidRPr="00D00B53" w:rsidRDefault="00D00B53" w:rsidP="001A2A7F">
            <w:pPr>
              <w:pStyle w:val="af"/>
              <w:rPr>
                <w:rFonts w:ascii="Times New Roman" w:hAnsi="Times New Roman"/>
                <w:i/>
                <w:color w:val="00B0F0"/>
                <w:sz w:val="20"/>
                <w:szCs w:val="20"/>
              </w:rPr>
            </w:pPr>
            <w:r w:rsidRPr="00D00B53">
              <w:rPr>
                <w:rFonts w:ascii="Times New Roman" w:hAnsi="Times New Roman"/>
                <w:i/>
                <w:color w:val="00B0F0"/>
                <w:sz w:val="20"/>
                <w:szCs w:val="20"/>
              </w:rPr>
              <w:t>(Строка 2.1.5. добавлена согласно решения КБПП от 12.06.2026 г. (протокол №П36-2026)</w:t>
            </w:r>
            <w:r w:rsidR="00EE17CA">
              <w:rPr>
                <w:rFonts w:ascii="Times New Roman" w:hAnsi="Times New Roman"/>
                <w:i/>
                <w:color w:val="00B0F0"/>
                <w:sz w:val="20"/>
                <w:szCs w:val="20"/>
              </w:rPr>
              <w:t>)</w:t>
            </w:r>
          </w:p>
        </w:tc>
        <w:tc>
          <w:tcPr>
            <w:tcW w:w="2978" w:type="dxa"/>
            <w:vAlign w:val="center"/>
          </w:tcPr>
          <w:p w14:paraId="4D51269C" w14:textId="77777777" w:rsidR="008B54D2" w:rsidRPr="009873EB" w:rsidRDefault="008B54D2" w:rsidP="001A2A7F">
            <w:pPr>
              <w:pStyle w:val="af"/>
              <w:rPr>
                <w:rFonts w:ascii="Times New Roman" w:hAnsi="Times New Roman"/>
                <w:i/>
                <w:sz w:val="20"/>
                <w:szCs w:val="20"/>
              </w:rPr>
            </w:pPr>
            <w:r w:rsidRPr="009873EB">
              <w:rPr>
                <w:rFonts w:ascii="Times New Roman" w:eastAsia="Tahoma" w:hAnsi="Times New Roman"/>
                <w:sz w:val="20"/>
                <w:szCs w:val="20"/>
              </w:rPr>
              <w:t>2% от суммы перевода</w:t>
            </w:r>
          </w:p>
        </w:tc>
        <w:tc>
          <w:tcPr>
            <w:tcW w:w="2410" w:type="dxa"/>
            <w:vAlign w:val="center"/>
          </w:tcPr>
          <w:p w14:paraId="3D4316AC" w14:textId="633F9291" w:rsidR="008B54D2" w:rsidRPr="009873EB" w:rsidRDefault="008B54D2" w:rsidP="001A2A7F">
            <w:pPr>
              <w:pStyle w:val="af"/>
              <w:rPr>
                <w:rFonts w:ascii="Times New Roman" w:hAnsi="Times New Roman"/>
                <w:i/>
                <w:sz w:val="20"/>
                <w:szCs w:val="20"/>
              </w:rPr>
            </w:pPr>
            <w:r w:rsidRPr="009873EB">
              <w:rPr>
                <w:rFonts w:ascii="Times New Roman" w:eastAsia="Tahoma" w:hAnsi="Times New Roman"/>
                <w:sz w:val="20"/>
                <w:szCs w:val="20"/>
              </w:rPr>
              <w:t>Комиссия взимается при осуществлении перевода денег с текущего счета юридического лица, используемого в рамках соглашения о сотрудничестве по реализации жилья</w:t>
            </w:r>
          </w:p>
        </w:tc>
      </w:tr>
      <w:tr w:rsidR="00700172" w:rsidRPr="008C2D0A" w14:paraId="054AA7B0" w14:textId="77777777" w:rsidTr="008B54D2">
        <w:trPr>
          <w:cantSplit/>
        </w:trPr>
        <w:tc>
          <w:tcPr>
            <w:tcW w:w="992" w:type="dxa"/>
            <w:tcBorders>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bottom w:val="single" w:sz="12" w:space="0" w:color="E7E6E6" w:themeColor="background2"/>
            </w:tcBorders>
            <w:shd w:val="clear" w:color="auto" w:fill="D9D9D9"/>
            <w:vAlign w:val="center"/>
          </w:tcPr>
          <w:p w14:paraId="3304D241" w14:textId="77777777" w:rsidR="00700172" w:rsidRDefault="00700172" w:rsidP="00700172">
            <w:pPr>
              <w:pStyle w:val="af"/>
              <w:rPr>
                <w:rFonts w:ascii="Times New Roman" w:hAnsi="Times New Roman"/>
                <w:sz w:val="20"/>
                <w:szCs w:val="20"/>
              </w:rPr>
            </w:pPr>
            <w:r w:rsidRPr="008C2D0A">
              <w:rPr>
                <w:rFonts w:ascii="Times New Roman" w:hAnsi="Times New Roman"/>
                <w:sz w:val="20"/>
                <w:szCs w:val="20"/>
              </w:rPr>
              <w:t xml:space="preserve">Внутрибанковский перевод </w:t>
            </w:r>
            <w:r w:rsidR="00DD25AD">
              <w:rPr>
                <w:rFonts w:ascii="Times New Roman" w:hAnsi="Times New Roman"/>
                <w:sz w:val="20"/>
                <w:szCs w:val="20"/>
              </w:rPr>
              <w:t>*</w:t>
            </w:r>
          </w:p>
          <w:p w14:paraId="4705C562" w14:textId="5EA1410F" w:rsidR="00DD25AD" w:rsidRPr="008C2D0A" w:rsidRDefault="009873EB" w:rsidP="00D7132A">
            <w:pPr>
              <w:pStyle w:val="af"/>
              <w:rPr>
                <w:rFonts w:ascii="Times New Roman" w:hAnsi="Times New Roman"/>
                <w:strike/>
                <w:sz w:val="20"/>
                <w:szCs w:val="20"/>
              </w:rPr>
            </w:pPr>
            <w:r>
              <w:rPr>
                <w:rFonts w:ascii="Times New Roman" w:hAnsi="Times New Roman"/>
                <w:i/>
                <w:color w:val="00B0F0"/>
                <w:sz w:val="20"/>
                <w:szCs w:val="20"/>
              </w:rPr>
              <w:t>(Строка 2.2 изменена согласно решению КБПП от 06.02.2026 года (протокол №П10-2026))</w:t>
            </w:r>
          </w:p>
        </w:tc>
        <w:tc>
          <w:tcPr>
            <w:tcW w:w="2978" w:type="dxa"/>
            <w:tcBorders>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10" w:type="dxa"/>
            <w:tcBorders>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85271D">
        <w:trPr>
          <w:cantSplit/>
        </w:trPr>
        <w:tc>
          <w:tcPr>
            <w:tcW w:w="992"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t>2.3.</w:t>
            </w:r>
          </w:p>
        </w:tc>
        <w:tc>
          <w:tcPr>
            <w:tcW w:w="3969" w:type="dxa"/>
            <w:tcBorders>
              <w:top w:val="single" w:sz="12" w:space="0" w:color="E7E6E6" w:themeColor="background2"/>
              <w:bottom w:val="single" w:sz="12" w:space="0" w:color="E7E6E6" w:themeColor="background2"/>
            </w:tcBorders>
            <w:vAlign w:val="center"/>
          </w:tcPr>
          <w:p w14:paraId="37E6A6A5" w14:textId="77777777" w:rsidR="00DD25AD" w:rsidRDefault="00700172" w:rsidP="009873EB">
            <w:pPr>
              <w:pStyle w:val="af"/>
              <w:rPr>
                <w:rFonts w:ascii="Times New Roman" w:hAnsi="Times New Roman"/>
                <w:sz w:val="20"/>
                <w:szCs w:val="20"/>
              </w:rPr>
            </w:pPr>
            <w:r w:rsidRPr="008C2D0A">
              <w:rPr>
                <w:rFonts w:ascii="Times New Roman" w:hAnsi="Times New Roman"/>
                <w:sz w:val="20"/>
                <w:szCs w:val="20"/>
              </w:rPr>
              <w:t xml:space="preserve">Отзыв платежного поручения по инициативе клиента до исполнения указания Банком (аннулирование </w:t>
            </w:r>
            <w:proofErr w:type="gramStart"/>
            <w:r w:rsidRPr="008C2D0A">
              <w:rPr>
                <w:rFonts w:ascii="Times New Roman" w:hAnsi="Times New Roman"/>
                <w:sz w:val="20"/>
                <w:szCs w:val="20"/>
              </w:rPr>
              <w:t>платежа)</w:t>
            </w:r>
            <w:r w:rsidR="00DD25AD">
              <w:rPr>
                <w:rFonts w:ascii="Times New Roman" w:hAnsi="Times New Roman"/>
                <w:sz w:val="20"/>
                <w:szCs w:val="20"/>
              </w:rPr>
              <w:t>*</w:t>
            </w:r>
            <w:proofErr w:type="gramEnd"/>
          </w:p>
          <w:p w14:paraId="250B4308" w14:textId="2693CBC1" w:rsidR="009873EB" w:rsidRPr="008C2D0A" w:rsidRDefault="009873EB" w:rsidP="009873EB">
            <w:pPr>
              <w:pStyle w:val="af"/>
              <w:rPr>
                <w:rFonts w:ascii="Times New Roman" w:hAnsi="Times New Roman"/>
                <w:sz w:val="20"/>
                <w:szCs w:val="20"/>
                <w:highlight w:val="yellow"/>
              </w:rPr>
            </w:pPr>
            <w:r>
              <w:rPr>
                <w:rFonts w:ascii="Times New Roman" w:hAnsi="Times New Roman"/>
                <w:i/>
                <w:color w:val="00B0F0"/>
                <w:sz w:val="20"/>
                <w:szCs w:val="20"/>
              </w:rPr>
              <w:t>(Строка 2.3 изменена согласно решению КБПП от 06.02.2026 года (протокол №П10-2026))</w:t>
            </w:r>
          </w:p>
        </w:tc>
        <w:tc>
          <w:tcPr>
            <w:tcW w:w="2978" w:type="dxa"/>
            <w:tcBorders>
              <w:top w:val="single" w:sz="12" w:space="0" w:color="E7E6E6" w:themeColor="background2"/>
              <w:bottom w:val="single" w:sz="12" w:space="0" w:color="E7E6E6" w:themeColor="background2"/>
            </w:tcBorders>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10" w:type="dxa"/>
            <w:tcBorders>
              <w:top w:val="single" w:sz="12" w:space="0" w:color="E7E6E6" w:themeColor="background2"/>
            </w:tcBorders>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85271D">
        <w:trPr>
          <w:cantSplit/>
          <w:trHeight w:val="335"/>
        </w:trPr>
        <w:tc>
          <w:tcPr>
            <w:tcW w:w="992"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7"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 xml:space="preserve">Кассовые операции </w:t>
            </w:r>
          </w:p>
        </w:tc>
      </w:tr>
      <w:tr w:rsidR="008C2D0A" w:rsidRPr="008C2D0A" w14:paraId="167055DC" w14:textId="77777777" w:rsidTr="009873EB">
        <w:trPr>
          <w:cantSplit/>
          <w:trHeight w:val="363"/>
        </w:trPr>
        <w:tc>
          <w:tcPr>
            <w:tcW w:w="992"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lastRenderedPageBreak/>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5C35F585" w14:textId="77777777" w:rsidR="006F708F" w:rsidRDefault="00700172" w:rsidP="009873EB">
            <w:pPr>
              <w:pStyle w:val="af"/>
              <w:rPr>
                <w:rFonts w:ascii="Times New Roman" w:hAnsi="Times New Roman"/>
                <w:sz w:val="20"/>
                <w:szCs w:val="20"/>
              </w:rPr>
            </w:pPr>
            <w:r w:rsidRPr="008C2D0A">
              <w:rPr>
                <w:rFonts w:ascii="Times New Roman" w:hAnsi="Times New Roman"/>
                <w:sz w:val="20"/>
                <w:szCs w:val="20"/>
              </w:rPr>
              <w:t xml:space="preserve">Выдача наличных денег </w:t>
            </w:r>
            <w:r w:rsidR="006F708F">
              <w:rPr>
                <w:rFonts w:ascii="Times New Roman" w:hAnsi="Times New Roman"/>
                <w:sz w:val="20"/>
                <w:szCs w:val="20"/>
              </w:rPr>
              <w:t>*</w:t>
            </w:r>
          </w:p>
          <w:p w14:paraId="68E787BC" w14:textId="1D18C81C" w:rsidR="009873EB" w:rsidRPr="008C2D0A" w:rsidRDefault="009873EB" w:rsidP="009873EB">
            <w:pPr>
              <w:pStyle w:val="af"/>
              <w:rPr>
                <w:rFonts w:ascii="Times New Roman" w:hAnsi="Times New Roman"/>
                <w:sz w:val="20"/>
                <w:szCs w:val="20"/>
              </w:rPr>
            </w:pPr>
            <w:r>
              <w:rPr>
                <w:rFonts w:ascii="Times New Roman" w:hAnsi="Times New Roman"/>
                <w:i/>
                <w:color w:val="00B0F0"/>
                <w:sz w:val="20"/>
                <w:szCs w:val="20"/>
              </w:rPr>
              <w:t>(Строка 3.1 .изменена согласно решению КБПП от 06.02.2026 года (протокол №П10-2026))</w:t>
            </w:r>
          </w:p>
        </w:tc>
        <w:tc>
          <w:tcPr>
            <w:tcW w:w="2978" w:type="dxa"/>
            <w:tcBorders>
              <w:bottom w:val="single" w:sz="12" w:space="0" w:color="E7E6E6" w:themeColor="background2"/>
            </w:tcBorders>
            <w:shd w:val="clear" w:color="auto" w:fill="D9D9D9"/>
            <w:vAlign w:val="center"/>
          </w:tcPr>
          <w:p w14:paraId="154F15C9"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выданной наличности</w:t>
            </w:r>
          </w:p>
        </w:tc>
        <w:tc>
          <w:tcPr>
            <w:tcW w:w="2410"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85271D">
        <w:trPr>
          <w:cantSplit/>
        </w:trPr>
        <w:tc>
          <w:tcPr>
            <w:tcW w:w="992"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vAlign w:val="center"/>
          </w:tcPr>
          <w:p w14:paraId="52C22490" w14:textId="77777777" w:rsidR="006F708F" w:rsidRDefault="00700172" w:rsidP="009873EB">
            <w:pPr>
              <w:pStyle w:val="af"/>
              <w:rPr>
                <w:rFonts w:ascii="Times New Roman" w:hAnsi="Times New Roman"/>
                <w:sz w:val="20"/>
                <w:szCs w:val="20"/>
              </w:rPr>
            </w:pPr>
            <w:r w:rsidRPr="008C2D0A">
              <w:rPr>
                <w:rFonts w:ascii="Times New Roman" w:hAnsi="Times New Roman"/>
                <w:sz w:val="20"/>
                <w:szCs w:val="20"/>
              </w:rPr>
              <w:t xml:space="preserve">Прием наличных денег </w:t>
            </w:r>
            <w:r w:rsidR="006F708F">
              <w:rPr>
                <w:rFonts w:ascii="Times New Roman" w:hAnsi="Times New Roman"/>
                <w:sz w:val="20"/>
                <w:szCs w:val="20"/>
              </w:rPr>
              <w:t>*</w:t>
            </w:r>
          </w:p>
          <w:p w14:paraId="39B2BA9B" w14:textId="7D0194CE" w:rsidR="009873EB" w:rsidRPr="008C2D0A" w:rsidRDefault="009873EB" w:rsidP="009873EB">
            <w:pPr>
              <w:pStyle w:val="af"/>
              <w:rPr>
                <w:rFonts w:ascii="Times New Roman" w:hAnsi="Times New Roman"/>
                <w:sz w:val="20"/>
                <w:szCs w:val="20"/>
              </w:rPr>
            </w:pPr>
            <w:r>
              <w:rPr>
                <w:rFonts w:ascii="Times New Roman" w:hAnsi="Times New Roman"/>
                <w:i/>
                <w:color w:val="00B0F0"/>
                <w:sz w:val="20"/>
                <w:szCs w:val="20"/>
              </w:rPr>
              <w:t>(Строка 3.2. изменена согласно решению КБПП от 06.02.2026 года (протокол №П10-2026))</w:t>
            </w:r>
          </w:p>
        </w:tc>
        <w:tc>
          <w:tcPr>
            <w:tcW w:w="2978" w:type="dxa"/>
            <w:tcBorders>
              <w:top w:val="single" w:sz="12" w:space="0" w:color="E7E6E6" w:themeColor="background2"/>
              <w:bottom w:val="single" w:sz="12" w:space="0" w:color="E7E6E6" w:themeColor="background2"/>
            </w:tcBorders>
            <w:vAlign w:val="center"/>
          </w:tcPr>
          <w:p w14:paraId="18ADAE3E"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зачисления</w:t>
            </w:r>
          </w:p>
        </w:tc>
        <w:tc>
          <w:tcPr>
            <w:tcW w:w="2410" w:type="dxa"/>
            <w:tcBorders>
              <w:top w:val="single" w:sz="12" w:space="0" w:color="E7E6E6" w:themeColor="background2"/>
              <w:bottom w:val="single" w:sz="12" w:space="0" w:color="E7E6E6" w:themeColor="background2"/>
            </w:tcBorders>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85271D">
        <w:trPr>
          <w:cantSplit/>
          <w:trHeight w:val="347"/>
        </w:trPr>
        <w:tc>
          <w:tcPr>
            <w:tcW w:w="992"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7"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Справки / дубликаты</w:t>
            </w:r>
          </w:p>
        </w:tc>
      </w:tr>
      <w:tr w:rsidR="00AE2C10" w:rsidRPr="008C2D0A" w14:paraId="4790D806" w14:textId="77777777" w:rsidTr="0085271D">
        <w:trPr>
          <w:cantSplit/>
        </w:trPr>
        <w:tc>
          <w:tcPr>
            <w:tcW w:w="992"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дубликата выписки о состоянии текущего счета и/или приложений к выписке о состоянии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за каждый лист</w:t>
            </w:r>
          </w:p>
        </w:tc>
        <w:tc>
          <w:tcPr>
            <w:tcW w:w="2410"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85271D">
        <w:trPr>
          <w:cantSplit/>
        </w:trPr>
        <w:tc>
          <w:tcPr>
            <w:tcW w:w="992"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Предоставление справки, связанной с обслуживанием счета в Банке*</w:t>
            </w:r>
          </w:p>
        </w:tc>
        <w:tc>
          <w:tcPr>
            <w:tcW w:w="2978" w:type="dxa"/>
            <w:tcBorders>
              <w:top w:val="single" w:sz="12" w:space="0" w:color="E7E6E6" w:themeColor="background2"/>
              <w:bottom w:val="single" w:sz="12" w:space="0" w:color="E7E6E6" w:themeColor="background2"/>
            </w:tcBorders>
            <w:vAlign w:val="center"/>
          </w:tcPr>
          <w:p w14:paraId="36FDA564" w14:textId="77777777" w:rsidR="00AE2C10" w:rsidRPr="009873EB" w:rsidRDefault="00AE2C10" w:rsidP="00146CD6">
            <w:pPr>
              <w:pStyle w:val="af"/>
              <w:rPr>
                <w:rFonts w:ascii="Times New Roman" w:hAnsi="Times New Roman"/>
                <w:sz w:val="20"/>
                <w:szCs w:val="20"/>
              </w:rPr>
            </w:pPr>
            <w:r w:rsidRPr="009873EB">
              <w:rPr>
                <w:rFonts w:ascii="Times New Roman" w:hAnsi="Times New Roman"/>
                <w:sz w:val="20"/>
                <w:szCs w:val="20"/>
              </w:rPr>
              <w:t>1 500</w:t>
            </w:r>
          </w:p>
          <w:p w14:paraId="569CD7FF" w14:textId="4E4BD9D8" w:rsidR="00AE2C10" w:rsidRPr="009873EB" w:rsidRDefault="00AE2C10" w:rsidP="00146CD6">
            <w:pPr>
              <w:pStyle w:val="af"/>
              <w:rPr>
                <w:rFonts w:ascii="Times New Roman" w:hAnsi="Times New Roman"/>
                <w:sz w:val="20"/>
                <w:szCs w:val="20"/>
              </w:rPr>
            </w:pPr>
            <w:r w:rsidRPr="009873EB">
              <w:rPr>
                <w:rFonts w:ascii="Times New Roman" w:hAnsi="Times New Roman"/>
                <w:sz w:val="20"/>
                <w:szCs w:val="20"/>
              </w:rPr>
              <w:t>при совершении операции</w:t>
            </w:r>
          </w:p>
        </w:tc>
        <w:tc>
          <w:tcPr>
            <w:tcW w:w="2410" w:type="dxa"/>
            <w:tcBorders>
              <w:top w:val="single" w:sz="12" w:space="0" w:color="E7E6E6" w:themeColor="background2"/>
              <w:bottom w:val="single" w:sz="12" w:space="0" w:color="E7E6E6" w:themeColor="background2"/>
            </w:tcBorders>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85271D">
        <w:trPr>
          <w:cantSplit/>
        </w:trPr>
        <w:tc>
          <w:tcPr>
            <w:tcW w:w="992"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дубликатов договоров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77777777" w:rsidR="00AE2C10" w:rsidRPr="009873EB" w:rsidRDefault="00AE2C10" w:rsidP="00146CD6">
            <w:pPr>
              <w:pStyle w:val="af"/>
              <w:rPr>
                <w:rFonts w:ascii="Times New Roman" w:hAnsi="Times New Roman"/>
                <w:sz w:val="20"/>
                <w:szCs w:val="20"/>
              </w:rPr>
            </w:pPr>
            <w:r w:rsidRPr="009873EB">
              <w:rPr>
                <w:rFonts w:ascii="Times New Roman" w:hAnsi="Times New Roman"/>
                <w:sz w:val="20"/>
                <w:szCs w:val="20"/>
              </w:rPr>
              <w:t>1 500</w:t>
            </w:r>
          </w:p>
          <w:p w14:paraId="229DBABF" w14:textId="183BEEFB" w:rsidR="00AE2C10" w:rsidRPr="009873EB" w:rsidRDefault="00AE2C10" w:rsidP="00146CD6">
            <w:pPr>
              <w:pStyle w:val="af"/>
              <w:rPr>
                <w:rFonts w:ascii="Times New Roman" w:hAnsi="Times New Roman"/>
                <w:sz w:val="20"/>
                <w:szCs w:val="20"/>
              </w:rPr>
            </w:pPr>
            <w:r w:rsidRPr="009873EB">
              <w:rPr>
                <w:rFonts w:ascii="Times New Roman" w:hAnsi="Times New Roman"/>
                <w:sz w:val="20"/>
                <w:szCs w:val="20"/>
              </w:rPr>
              <w:t>при совершении операции</w:t>
            </w:r>
          </w:p>
        </w:tc>
        <w:tc>
          <w:tcPr>
            <w:tcW w:w="2410"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85271D">
        <w:trPr>
          <w:cantSplit/>
        </w:trPr>
        <w:tc>
          <w:tcPr>
            <w:tcW w:w="992"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Переоформление документов в связи с изменением реквизитов клиента (внесение изменений в юридическое дело) *</w:t>
            </w:r>
          </w:p>
        </w:tc>
        <w:tc>
          <w:tcPr>
            <w:tcW w:w="2978" w:type="dxa"/>
            <w:vAlign w:val="center"/>
          </w:tcPr>
          <w:p w14:paraId="6E50D1C7" w14:textId="77777777" w:rsidR="00AE2C10" w:rsidRPr="009873EB" w:rsidRDefault="00AE2C10" w:rsidP="00146CD6">
            <w:pPr>
              <w:pStyle w:val="af"/>
              <w:rPr>
                <w:rFonts w:ascii="Times New Roman" w:hAnsi="Times New Roman"/>
                <w:sz w:val="20"/>
                <w:szCs w:val="20"/>
              </w:rPr>
            </w:pPr>
            <w:r w:rsidRPr="009873EB">
              <w:rPr>
                <w:rFonts w:ascii="Times New Roman" w:hAnsi="Times New Roman"/>
                <w:sz w:val="20"/>
                <w:szCs w:val="20"/>
              </w:rPr>
              <w:t>2 000</w:t>
            </w:r>
          </w:p>
          <w:p w14:paraId="7D3F25A1" w14:textId="02DDF63B" w:rsidR="00AE2C10" w:rsidRPr="009873EB" w:rsidRDefault="00AE2C10" w:rsidP="00146CD6">
            <w:pPr>
              <w:pStyle w:val="af"/>
              <w:rPr>
                <w:rFonts w:ascii="Times New Roman" w:hAnsi="Times New Roman"/>
                <w:sz w:val="20"/>
                <w:szCs w:val="20"/>
              </w:rPr>
            </w:pPr>
            <w:r w:rsidRPr="009873EB">
              <w:rPr>
                <w:rFonts w:ascii="Times New Roman" w:hAnsi="Times New Roman"/>
                <w:sz w:val="20"/>
                <w:szCs w:val="20"/>
              </w:rPr>
              <w:t>при совершении операции</w:t>
            </w:r>
          </w:p>
        </w:tc>
        <w:tc>
          <w:tcPr>
            <w:tcW w:w="2410" w:type="dxa"/>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24F30674" w14:textId="77777777" w:rsidR="00700172" w:rsidRDefault="00700172" w:rsidP="0076018C">
      <w:pPr>
        <w:spacing w:after="120"/>
        <w:rPr>
          <w:rFonts w:ascii="Times New Roman" w:hAnsi="Times New Roman" w:cs="Times New Roman"/>
          <w:i/>
          <w:sz w:val="20"/>
          <w:szCs w:val="20"/>
        </w:rPr>
      </w:pPr>
    </w:p>
    <w:p w14:paraId="1A4B4E09"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w:t>
      </w:r>
      <w:r w:rsidRPr="00941921">
        <w:rPr>
          <w:rFonts w:ascii="Times New Roman" w:hAnsi="Times New Roman" w:cs="Times New Roman"/>
          <w:i/>
          <w:sz w:val="20"/>
          <w:szCs w:val="20"/>
        </w:rPr>
        <w:t>Данный тариф включает в себя налог на добавленную стоимость (НДС)</w:t>
      </w:r>
    </w:p>
    <w:sectPr w:rsidR="0002327B" w:rsidSect="00AD5BD1">
      <w:footerReference w:type="default" r:id="rId8"/>
      <w:pgSz w:w="11906" w:h="16838"/>
      <w:pgMar w:top="284" w:right="851" w:bottom="1134" w:left="1418"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BFF9" w14:textId="77777777" w:rsidR="00F87A4D" w:rsidRDefault="00F87A4D" w:rsidP="00186C3F">
      <w:pPr>
        <w:spacing w:after="0" w:line="240" w:lineRule="auto"/>
      </w:pPr>
      <w:r>
        <w:separator/>
      </w:r>
    </w:p>
  </w:endnote>
  <w:endnote w:type="continuationSeparator" w:id="0">
    <w:p w14:paraId="3706F908" w14:textId="77777777" w:rsidR="00F87A4D" w:rsidRDefault="00F87A4D"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5897"/>
      <w:docPartObj>
        <w:docPartGallery w:val="Page Numbers (Bottom of Page)"/>
        <w:docPartUnique/>
      </w:docPartObj>
    </w:sdtPr>
    <w:sdtContent>
      <w:sdt>
        <w:sdtPr>
          <w:id w:val="1421449370"/>
          <w:docPartObj>
            <w:docPartGallery w:val="Page Numbers (Top of Page)"/>
            <w:docPartUnique/>
          </w:docPartObj>
        </w:sdt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D7132A">
              <w:rPr>
                <w:b/>
                <w:bCs/>
                <w:noProof/>
              </w:rPr>
              <w:t>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D7132A">
              <w:rPr>
                <w:b/>
                <w:bCs/>
                <w:noProof/>
              </w:rPr>
              <w:t>3</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C894" w14:textId="77777777" w:rsidR="00F87A4D" w:rsidRDefault="00F87A4D" w:rsidP="00186C3F">
      <w:pPr>
        <w:spacing w:after="0" w:line="240" w:lineRule="auto"/>
      </w:pPr>
      <w:r>
        <w:separator/>
      </w:r>
    </w:p>
  </w:footnote>
  <w:footnote w:type="continuationSeparator" w:id="0">
    <w:p w14:paraId="11087474" w14:textId="77777777" w:rsidR="00F87A4D" w:rsidRDefault="00F87A4D" w:rsidP="0018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3254966">
    <w:abstractNumId w:val="1"/>
  </w:num>
  <w:num w:numId="2" w16cid:durableId="108555313">
    <w:abstractNumId w:val="2"/>
  </w:num>
  <w:num w:numId="3" w16cid:durableId="18412376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1"/>
    <w:rsid w:val="00001B7D"/>
    <w:rsid w:val="00004AE1"/>
    <w:rsid w:val="000077E9"/>
    <w:rsid w:val="000109DA"/>
    <w:rsid w:val="00012E0F"/>
    <w:rsid w:val="00013FA6"/>
    <w:rsid w:val="0001709F"/>
    <w:rsid w:val="00022163"/>
    <w:rsid w:val="0002327B"/>
    <w:rsid w:val="0003195B"/>
    <w:rsid w:val="000342CF"/>
    <w:rsid w:val="000463EB"/>
    <w:rsid w:val="0005507B"/>
    <w:rsid w:val="000566D0"/>
    <w:rsid w:val="00056810"/>
    <w:rsid w:val="000628CC"/>
    <w:rsid w:val="00063468"/>
    <w:rsid w:val="00073A0C"/>
    <w:rsid w:val="00074242"/>
    <w:rsid w:val="000835C1"/>
    <w:rsid w:val="00091D66"/>
    <w:rsid w:val="000945E2"/>
    <w:rsid w:val="000A53A1"/>
    <w:rsid w:val="000A710A"/>
    <w:rsid w:val="000B258C"/>
    <w:rsid w:val="000B5268"/>
    <w:rsid w:val="000B6C80"/>
    <w:rsid w:val="000C2384"/>
    <w:rsid w:val="000C390F"/>
    <w:rsid w:val="000C3FB4"/>
    <w:rsid w:val="000C60A7"/>
    <w:rsid w:val="000D13F5"/>
    <w:rsid w:val="000D2AE1"/>
    <w:rsid w:val="000D358F"/>
    <w:rsid w:val="000D7773"/>
    <w:rsid w:val="000D7DE0"/>
    <w:rsid w:val="000E3E68"/>
    <w:rsid w:val="000F0081"/>
    <w:rsid w:val="000F0F50"/>
    <w:rsid w:val="000F2995"/>
    <w:rsid w:val="000F7102"/>
    <w:rsid w:val="000F7731"/>
    <w:rsid w:val="0010197E"/>
    <w:rsid w:val="00105DEC"/>
    <w:rsid w:val="00106921"/>
    <w:rsid w:val="0011008E"/>
    <w:rsid w:val="001332C3"/>
    <w:rsid w:val="00135048"/>
    <w:rsid w:val="00135A42"/>
    <w:rsid w:val="001362E4"/>
    <w:rsid w:val="00146CD6"/>
    <w:rsid w:val="00147B79"/>
    <w:rsid w:val="00147CC3"/>
    <w:rsid w:val="00150DC3"/>
    <w:rsid w:val="00153015"/>
    <w:rsid w:val="00154357"/>
    <w:rsid w:val="001549A2"/>
    <w:rsid w:val="001558E3"/>
    <w:rsid w:val="00155E47"/>
    <w:rsid w:val="00161B91"/>
    <w:rsid w:val="00164A74"/>
    <w:rsid w:val="00166300"/>
    <w:rsid w:val="00166D37"/>
    <w:rsid w:val="00166F84"/>
    <w:rsid w:val="001836DF"/>
    <w:rsid w:val="001846B6"/>
    <w:rsid w:val="00186C3F"/>
    <w:rsid w:val="0018758C"/>
    <w:rsid w:val="00187764"/>
    <w:rsid w:val="001879CF"/>
    <w:rsid w:val="00187DD2"/>
    <w:rsid w:val="0019653B"/>
    <w:rsid w:val="001A1BAD"/>
    <w:rsid w:val="001A3571"/>
    <w:rsid w:val="001A3AF5"/>
    <w:rsid w:val="001B0C0F"/>
    <w:rsid w:val="001B1B26"/>
    <w:rsid w:val="001B331A"/>
    <w:rsid w:val="001C1B0C"/>
    <w:rsid w:val="001C3281"/>
    <w:rsid w:val="001C4EDC"/>
    <w:rsid w:val="001C60DE"/>
    <w:rsid w:val="001D6E8C"/>
    <w:rsid w:val="001D7D37"/>
    <w:rsid w:val="001F33FC"/>
    <w:rsid w:val="001F4596"/>
    <w:rsid w:val="00201D85"/>
    <w:rsid w:val="002067C0"/>
    <w:rsid w:val="00207852"/>
    <w:rsid w:val="00211B46"/>
    <w:rsid w:val="00211DD3"/>
    <w:rsid w:val="002132AD"/>
    <w:rsid w:val="0021618E"/>
    <w:rsid w:val="00226BD5"/>
    <w:rsid w:val="00235201"/>
    <w:rsid w:val="002368A1"/>
    <w:rsid w:val="00236C48"/>
    <w:rsid w:val="00236F3B"/>
    <w:rsid w:val="00237FAC"/>
    <w:rsid w:val="0024661F"/>
    <w:rsid w:val="00247D21"/>
    <w:rsid w:val="00252873"/>
    <w:rsid w:val="00257295"/>
    <w:rsid w:val="002665ED"/>
    <w:rsid w:val="002707CA"/>
    <w:rsid w:val="0027380C"/>
    <w:rsid w:val="00282CA7"/>
    <w:rsid w:val="00291180"/>
    <w:rsid w:val="002950BD"/>
    <w:rsid w:val="0029775D"/>
    <w:rsid w:val="002A255E"/>
    <w:rsid w:val="002A4E83"/>
    <w:rsid w:val="002A7D5D"/>
    <w:rsid w:val="002B0411"/>
    <w:rsid w:val="002B05AB"/>
    <w:rsid w:val="002B2038"/>
    <w:rsid w:val="002B24F1"/>
    <w:rsid w:val="002B324C"/>
    <w:rsid w:val="002C4AF6"/>
    <w:rsid w:val="002C7950"/>
    <w:rsid w:val="002D21C9"/>
    <w:rsid w:val="002D3947"/>
    <w:rsid w:val="002D5376"/>
    <w:rsid w:val="002D6B20"/>
    <w:rsid w:val="002D78B2"/>
    <w:rsid w:val="002E0096"/>
    <w:rsid w:val="002E0D64"/>
    <w:rsid w:val="002E16C6"/>
    <w:rsid w:val="002E3F0F"/>
    <w:rsid w:val="002E5CB6"/>
    <w:rsid w:val="002E78DB"/>
    <w:rsid w:val="002F08DA"/>
    <w:rsid w:val="00305D40"/>
    <w:rsid w:val="00312146"/>
    <w:rsid w:val="00314FB6"/>
    <w:rsid w:val="003218B5"/>
    <w:rsid w:val="00344C8D"/>
    <w:rsid w:val="00350E07"/>
    <w:rsid w:val="00364808"/>
    <w:rsid w:val="00377042"/>
    <w:rsid w:val="00381B55"/>
    <w:rsid w:val="00385CDA"/>
    <w:rsid w:val="003865BC"/>
    <w:rsid w:val="00387C90"/>
    <w:rsid w:val="003B6316"/>
    <w:rsid w:val="003C1253"/>
    <w:rsid w:val="003C2926"/>
    <w:rsid w:val="003C4A6E"/>
    <w:rsid w:val="003C63A1"/>
    <w:rsid w:val="003C7BA1"/>
    <w:rsid w:val="003D03ED"/>
    <w:rsid w:val="003D3061"/>
    <w:rsid w:val="003D3532"/>
    <w:rsid w:val="003E4857"/>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4559D"/>
    <w:rsid w:val="00447576"/>
    <w:rsid w:val="00452586"/>
    <w:rsid w:val="00461D06"/>
    <w:rsid w:val="00467EB5"/>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0B9"/>
    <w:rsid w:val="00506292"/>
    <w:rsid w:val="00515975"/>
    <w:rsid w:val="00524A47"/>
    <w:rsid w:val="00526306"/>
    <w:rsid w:val="005346D4"/>
    <w:rsid w:val="00536DE9"/>
    <w:rsid w:val="005418C8"/>
    <w:rsid w:val="005477E9"/>
    <w:rsid w:val="00547D99"/>
    <w:rsid w:val="00551D6A"/>
    <w:rsid w:val="0055352A"/>
    <w:rsid w:val="00557029"/>
    <w:rsid w:val="00562893"/>
    <w:rsid w:val="00591EBA"/>
    <w:rsid w:val="00592B5D"/>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4C14"/>
    <w:rsid w:val="005F4975"/>
    <w:rsid w:val="006024EE"/>
    <w:rsid w:val="00610418"/>
    <w:rsid w:val="0061201C"/>
    <w:rsid w:val="00620166"/>
    <w:rsid w:val="00620E12"/>
    <w:rsid w:val="00626417"/>
    <w:rsid w:val="006322E0"/>
    <w:rsid w:val="00632B8D"/>
    <w:rsid w:val="006331D0"/>
    <w:rsid w:val="0064084A"/>
    <w:rsid w:val="00642C1C"/>
    <w:rsid w:val="00644BE5"/>
    <w:rsid w:val="006505E0"/>
    <w:rsid w:val="006560C7"/>
    <w:rsid w:val="006566E7"/>
    <w:rsid w:val="00657EAE"/>
    <w:rsid w:val="0067070C"/>
    <w:rsid w:val="006717E6"/>
    <w:rsid w:val="00671CD0"/>
    <w:rsid w:val="00672771"/>
    <w:rsid w:val="0067396E"/>
    <w:rsid w:val="00676B9D"/>
    <w:rsid w:val="00687DBA"/>
    <w:rsid w:val="00690A04"/>
    <w:rsid w:val="00692D7B"/>
    <w:rsid w:val="00696DBF"/>
    <w:rsid w:val="006A1890"/>
    <w:rsid w:val="006A1967"/>
    <w:rsid w:val="006A2273"/>
    <w:rsid w:val="006A63D5"/>
    <w:rsid w:val="006A7FB2"/>
    <w:rsid w:val="006B36CA"/>
    <w:rsid w:val="006B4712"/>
    <w:rsid w:val="006B61EA"/>
    <w:rsid w:val="006B79AB"/>
    <w:rsid w:val="006C0C6E"/>
    <w:rsid w:val="006D5A61"/>
    <w:rsid w:val="006E4D27"/>
    <w:rsid w:val="006E6CBD"/>
    <w:rsid w:val="006E7FC5"/>
    <w:rsid w:val="006F08B6"/>
    <w:rsid w:val="006F4CA3"/>
    <w:rsid w:val="006F6DC2"/>
    <w:rsid w:val="006F708F"/>
    <w:rsid w:val="006F7A25"/>
    <w:rsid w:val="00700172"/>
    <w:rsid w:val="00700DE7"/>
    <w:rsid w:val="007015F2"/>
    <w:rsid w:val="00705E98"/>
    <w:rsid w:val="00707579"/>
    <w:rsid w:val="007167AE"/>
    <w:rsid w:val="00717CAD"/>
    <w:rsid w:val="00724EB7"/>
    <w:rsid w:val="00730440"/>
    <w:rsid w:val="00730E13"/>
    <w:rsid w:val="00736D35"/>
    <w:rsid w:val="0074284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B6AD5"/>
    <w:rsid w:val="007C26E0"/>
    <w:rsid w:val="007C4627"/>
    <w:rsid w:val="007C6FA2"/>
    <w:rsid w:val="007C7B96"/>
    <w:rsid w:val="007D03E6"/>
    <w:rsid w:val="007D063C"/>
    <w:rsid w:val="007D4440"/>
    <w:rsid w:val="007D57C2"/>
    <w:rsid w:val="007D5E87"/>
    <w:rsid w:val="007D7D6B"/>
    <w:rsid w:val="007E1EF3"/>
    <w:rsid w:val="007E60EB"/>
    <w:rsid w:val="007F1037"/>
    <w:rsid w:val="008005C5"/>
    <w:rsid w:val="00803F5B"/>
    <w:rsid w:val="00807350"/>
    <w:rsid w:val="008114F1"/>
    <w:rsid w:val="008128EC"/>
    <w:rsid w:val="00813A21"/>
    <w:rsid w:val="008202BC"/>
    <w:rsid w:val="008203A8"/>
    <w:rsid w:val="00831353"/>
    <w:rsid w:val="00832695"/>
    <w:rsid w:val="00833A62"/>
    <w:rsid w:val="00841562"/>
    <w:rsid w:val="0085271D"/>
    <w:rsid w:val="008617E9"/>
    <w:rsid w:val="00863A7E"/>
    <w:rsid w:val="00866CEB"/>
    <w:rsid w:val="00872B75"/>
    <w:rsid w:val="008756CC"/>
    <w:rsid w:val="00875E2B"/>
    <w:rsid w:val="00877431"/>
    <w:rsid w:val="00890F88"/>
    <w:rsid w:val="00891230"/>
    <w:rsid w:val="00891653"/>
    <w:rsid w:val="00895307"/>
    <w:rsid w:val="008962F1"/>
    <w:rsid w:val="008974D1"/>
    <w:rsid w:val="008A09E1"/>
    <w:rsid w:val="008A1D27"/>
    <w:rsid w:val="008A28FA"/>
    <w:rsid w:val="008A461A"/>
    <w:rsid w:val="008A5DDD"/>
    <w:rsid w:val="008A6CBE"/>
    <w:rsid w:val="008B54D2"/>
    <w:rsid w:val="008C25B0"/>
    <w:rsid w:val="008C2D0A"/>
    <w:rsid w:val="008E2D2C"/>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A5B"/>
    <w:rsid w:val="00950E53"/>
    <w:rsid w:val="0095297F"/>
    <w:rsid w:val="00953E4B"/>
    <w:rsid w:val="00957F98"/>
    <w:rsid w:val="009639A2"/>
    <w:rsid w:val="00963ABC"/>
    <w:rsid w:val="00966705"/>
    <w:rsid w:val="00984D48"/>
    <w:rsid w:val="00984E2B"/>
    <w:rsid w:val="00986925"/>
    <w:rsid w:val="009873EB"/>
    <w:rsid w:val="00992AC9"/>
    <w:rsid w:val="00996BB7"/>
    <w:rsid w:val="009B103D"/>
    <w:rsid w:val="009B1387"/>
    <w:rsid w:val="009B1D8B"/>
    <w:rsid w:val="009B60AB"/>
    <w:rsid w:val="009D740F"/>
    <w:rsid w:val="009E1600"/>
    <w:rsid w:val="009E1C7B"/>
    <w:rsid w:val="009E3C70"/>
    <w:rsid w:val="009E614C"/>
    <w:rsid w:val="009E6B40"/>
    <w:rsid w:val="009F0FFB"/>
    <w:rsid w:val="00A13F3B"/>
    <w:rsid w:val="00A17BE3"/>
    <w:rsid w:val="00A21920"/>
    <w:rsid w:val="00A21AE0"/>
    <w:rsid w:val="00A25A53"/>
    <w:rsid w:val="00A31455"/>
    <w:rsid w:val="00A317A6"/>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B042C"/>
    <w:rsid w:val="00AB6541"/>
    <w:rsid w:val="00AC16FF"/>
    <w:rsid w:val="00AC1940"/>
    <w:rsid w:val="00AC71C7"/>
    <w:rsid w:val="00AD2298"/>
    <w:rsid w:val="00AD5BD1"/>
    <w:rsid w:val="00AE0EBB"/>
    <w:rsid w:val="00AE29A7"/>
    <w:rsid w:val="00AE2C10"/>
    <w:rsid w:val="00AE33B1"/>
    <w:rsid w:val="00AE5D91"/>
    <w:rsid w:val="00AE6F72"/>
    <w:rsid w:val="00AF110A"/>
    <w:rsid w:val="00AF1FD0"/>
    <w:rsid w:val="00AF7069"/>
    <w:rsid w:val="00B10D4F"/>
    <w:rsid w:val="00B14381"/>
    <w:rsid w:val="00B15668"/>
    <w:rsid w:val="00B27D0D"/>
    <w:rsid w:val="00B34F6B"/>
    <w:rsid w:val="00B41AC4"/>
    <w:rsid w:val="00B42939"/>
    <w:rsid w:val="00B455FA"/>
    <w:rsid w:val="00B53365"/>
    <w:rsid w:val="00B62F0F"/>
    <w:rsid w:val="00B64A62"/>
    <w:rsid w:val="00B72D92"/>
    <w:rsid w:val="00B75135"/>
    <w:rsid w:val="00B77653"/>
    <w:rsid w:val="00B8018C"/>
    <w:rsid w:val="00B8324B"/>
    <w:rsid w:val="00B83557"/>
    <w:rsid w:val="00B93914"/>
    <w:rsid w:val="00BB15D9"/>
    <w:rsid w:val="00BB400C"/>
    <w:rsid w:val="00BB6635"/>
    <w:rsid w:val="00BB7CFA"/>
    <w:rsid w:val="00BC3566"/>
    <w:rsid w:val="00BD0495"/>
    <w:rsid w:val="00BE08ED"/>
    <w:rsid w:val="00BE1E5E"/>
    <w:rsid w:val="00BE40D7"/>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CF64BC"/>
    <w:rsid w:val="00D00A15"/>
    <w:rsid w:val="00D00B53"/>
    <w:rsid w:val="00D03B29"/>
    <w:rsid w:val="00D12207"/>
    <w:rsid w:val="00D22FCD"/>
    <w:rsid w:val="00D233C6"/>
    <w:rsid w:val="00D27281"/>
    <w:rsid w:val="00D3378A"/>
    <w:rsid w:val="00D3411F"/>
    <w:rsid w:val="00D37F0A"/>
    <w:rsid w:val="00D42A19"/>
    <w:rsid w:val="00D43FF7"/>
    <w:rsid w:val="00D502F2"/>
    <w:rsid w:val="00D50C67"/>
    <w:rsid w:val="00D6586C"/>
    <w:rsid w:val="00D7132A"/>
    <w:rsid w:val="00D75A3B"/>
    <w:rsid w:val="00D76E0C"/>
    <w:rsid w:val="00D810AF"/>
    <w:rsid w:val="00D83E0F"/>
    <w:rsid w:val="00D90A0D"/>
    <w:rsid w:val="00D96984"/>
    <w:rsid w:val="00D9704E"/>
    <w:rsid w:val="00D9788B"/>
    <w:rsid w:val="00DA1D7B"/>
    <w:rsid w:val="00DA25A1"/>
    <w:rsid w:val="00DA4161"/>
    <w:rsid w:val="00DA6E52"/>
    <w:rsid w:val="00DB3940"/>
    <w:rsid w:val="00DB39D8"/>
    <w:rsid w:val="00DC029B"/>
    <w:rsid w:val="00DC0F55"/>
    <w:rsid w:val="00DD22CD"/>
    <w:rsid w:val="00DD25AD"/>
    <w:rsid w:val="00DD6EFA"/>
    <w:rsid w:val="00DD7DFA"/>
    <w:rsid w:val="00DE029C"/>
    <w:rsid w:val="00DE13DA"/>
    <w:rsid w:val="00DE412F"/>
    <w:rsid w:val="00DE4AF2"/>
    <w:rsid w:val="00DE7056"/>
    <w:rsid w:val="00DF172A"/>
    <w:rsid w:val="00DF26B2"/>
    <w:rsid w:val="00DF2CCD"/>
    <w:rsid w:val="00DF69D1"/>
    <w:rsid w:val="00E01893"/>
    <w:rsid w:val="00E03E44"/>
    <w:rsid w:val="00E1178D"/>
    <w:rsid w:val="00E13C52"/>
    <w:rsid w:val="00E17999"/>
    <w:rsid w:val="00E2175D"/>
    <w:rsid w:val="00E22F9E"/>
    <w:rsid w:val="00E23886"/>
    <w:rsid w:val="00E26A95"/>
    <w:rsid w:val="00E27FC0"/>
    <w:rsid w:val="00E35DFF"/>
    <w:rsid w:val="00E37A03"/>
    <w:rsid w:val="00E42044"/>
    <w:rsid w:val="00E44D07"/>
    <w:rsid w:val="00E478AF"/>
    <w:rsid w:val="00E5300B"/>
    <w:rsid w:val="00E60F86"/>
    <w:rsid w:val="00E62CCF"/>
    <w:rsid w:val="00E7240B"/>
    <w:rsid w:val="00E77DC6"/>
    <w:rsid w:val="00E82580"/>
    <w:rsid w:val="00E857E2"/>
    <w:rsid w:val="00E86BB4"/>
    <w:rsid w:val="00E9376C"/>
    <w:rsid w:val="00E94D0A"/>
    <w:rsid w:val="00E967C1"/>
    <w:rsid w:val="00E96DC5"/>
    <w:rsid w:val="00EA01E0"/>
    <w:rsid w:val="00EA3E38"/>
    <w:rsid w:val="00EA4496"/>
    <w:rsid w:val="00EB510F"/>
    <w:rsid w:val="00EB7AA1"/>
    <w:rsid w:val="00EC0133"/>
    <w:rsid w:val="00ED0968"/>
    <w:rsid w:val="00ED0FF8"/>
    <w:rsid w:val="00ED3400"/>
    <w:rsid w:val="00ED4141"/>
    <w:rsid w:val="00ED604D"/>
    <w:rsid w:val="00EE17CA"/>
    <w:rsid w:val="00EE2811"/>
    <w:rsid w:val="00EE4076"/>
    <w:rsid w:val="00EE7841"/>
    <w:rsid w:val="00EF15A7"/>
    <w:rsid w:val="00EF3666"/>
    <w:rsid w:val="00EF3791"/>
    <w:rsid w:val="00EF5335"/>
    <w:rsid w:val="00EF56A4"/>
    <w:rsid w:val="00EF60E2"/>
    <w:rsid w:val="00F12F54"/>
    <w:rsid w:val="00F13D27"/>
    <w:rsid w:val="00F14FCD"/>
    <w:rsid w:val="00F16223"/>
    <w:rsid w:val="00F20F0C"/>
    <w:rsid w:val="00F22E9F"/>
    <w:rsid w:val="00F23277"/>
    <w:rsid w:val="00F23E34"/>
    <w:rsid w:val="00F27357"/>
    <w:rsid w:val="00F343F1"/>
    <w:rsid w:val="00F3502E"/>
    <w:rsid w:val="00F55466"/>
    <w:rsid w:val="00F55772"/>
    <w:rsid w:val="00F83294"/>
    <w:rsid w:val="00F8474B"/>
    <w:rsid w:val="00F84AC2"/>
    <w:rsid w:val="00F85AF7"/>
    <w:rsid w:val="00F87A4D"/>
    <w:rsid w:val="00FA15BB"/>
    <w:rsid w:val="00FA1FFE"/>
    <w:rsid w:val="00FA47D6"/>
    <w:rsid w:val="00FA6085"/>
    <w:rsid w:val="00FA7B26"/>
    <w:rsid w:val="00FB39F0"/>
    <w:rsid w:val="00FC0887"/>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 w:type="paragraph" w:styleId="aff1">
    <w:name w:val="Revision"/>
    <w:hidden/>
    <w:uiPriority w:val="99"/>
    <w:semiHidden/>
    <w:rsid w:val="00DF26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622A1-5131-4693-A212-AB28A524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665</Words>
  <Characters>4862</Characters>
  <Application>Microsoft Office Word</Application>
  <DocSecurity>0</DocSecurity>
  <Lines>118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Курмангалиева Альфия Мухтаровна</cp:lastModifiedBy>
  <cp:revision>18</cp:revision>
  <cp:lastPrinted>2022-08-12T05:40:00Z</cp:lastPrinted>
  <dcterms:created xsi:type="dcterms:W3CDTF">2026-06-16T11:12:00Z</dcterms:created>
  <dcterms:modified xsi:type="dcterms:W3CDTF">2026-06-16T11:27:00Z</dcterms:modified>
</cp:coreProperties>
</file>